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0A9D" w14:textId="77777777" w:rsidR="00A83F95" w:rsidRDefault="00A83F95" w:rsidP="00A83F95">
      <w:pPr>
        <w:pStyle w:val="Title"/>
      </w:pPr>
      <w:r>
        <w:t>Wellness Recovery Action Plan (WRAP) for Cancer Patients</w:t>
      </w:r>
    </w:p>
    <w:p w14:paraId="2FDF18DD" w14:textId="77777777" w:rsidR="00A83F95" w:rsidRDefault="00A83F95" w:rsidP="00A83F95">
      <w:pPr>
        <w:pStyle w:val="Subtitle"/>
      </w:pPr>
      <w:r>
        <w:t>A Comprehensive Guide to Personal Recovery and Wellness</w:t>
      </w:r>
    </w:p>
    <w:p w14:paraId="092C77CF" w14:textId="77777777" w:rsidR="00A83F95" w:rsidRDefault="00A83F95" w:rsidP="00A83F95">
      <w:pPr>
        <w:pStyle w:val="Heading1"/>
      </w:pPr>
      <w:r>
        <w:t>Introduction</w:t>
      </w:r>
    </w:p>
    <w:p w14:paraId="52E99DC5" w14:textId="77777777" w:rsidR="00A83F95" w:rsidRDefault="00A83F95" w:rsidP="00A83F95">
      <w:pPr>
        <w:jc w:val="both"/>
      </w:pPr>
      <w:r w:rsidRPr="00A83F95">
        <w:t>Living with cancer is a challenging journey that affects not only physical health but also emotional, mental, and social wellbeing. A Wellness Recovery Action Plan (WRAP) is a personalized approach to help cancer patients and survivors manage the challenges of the illness, promote recovery, and maintain wellness. This guide provides a comprehensive overview of WRAP, tailored specifically for individuals navigating cancer treatment and survivorship.</w:t>
      </w:r>
    </w:p>
    <w:p w14:paraId="2D6DA13C" w14:textId="77777777" w:rsidR="00A83F95" w:rsidRDefault="00A83F95" w:rsidP="00A83F95">
      <w:pPr>
        <w:pStyle w:val="Heading2"/>
      </w:pPr>
      <w:r>
        <w:t>What is WRAP?</w:t>
      </w:r>
    </w:p>
    <w:p w14:paraId="25A68627" w14:textId="77777777" w:rsidR="00A83F95" w:rsidRDefault="00A83F95" w:rsidP="00B556A6">
      <w:pPr>
        <w:jc w:val="both"/>
      </w:pPr>
      <w:r w:rsidRPr="00A83F95">
        <w:t>WRAP stands for Wellness Recovery Action Plan—a structured, self-designed system for monitoring wellness, responding to stress, and maintaining recovery. Originally developed for mental health recovery, WRAP has been adapted to support individuals coping with a wide range of health conditions, including cancer. It empowers patients to identify their own resources, strengths, and strategies to stay well and respond to setbacks.</w:t>
      </w:r>
    </w:p>
    <w:p w14:paraId="1F8C5FF5" w14:textId="77777777" w:rsidR="00A83F95" w:rsidRDefault="00A83F95" w:rsidP="00A83F95">
      <w:pPr>
        <w:pStyle w:val="Heading2"/>
      </w:pPr>
      <w:r>
        <w:t>Key Components of WRAP for Cancer Patients</w:t>
      </w:r>
    </w:p>
    <w:p w14:paraId="54A75623" w14:textId="77777777" w:rsidR="00A83F95" w:rsidRDefault="00A83F95" w:rsidP="00A83F95">
      <w:pPr>
        <w:pStyle w:val="ListParagraph"/>
        <w:numPr>
          <w:ilvl w:val="0"/>
          <w:numId w:val="1"/>
        </w:numPr>
      </w:pPr>
      <w:r w:rsidRPr="00A83F95">
        <w:t>Wellness Toolbox</w:t>
      </w:r>
    </w:p>
    <w:p w14:paraId="16A943EE" w14:textId="77777777" w:rsidR="00A83F95" w:rsidRDefault="00A83F95" w:rsidP="00A83F95">
      <w:pPr>
        <w:pStyle w:val="ListParagraph"/>
        <w:numPr>
          <w:ilvl w:val="0"/>
          <w:numId w:val="1"/>
        </w:numPr>
      </w:pPr>
      <w:r w:rsidRPr="00A83F95">
        <w:t>List strategies, resources, and activities that help you feel better physically, emotionally, and mentally. Examples for cancer patients include meditation, gentle exercise, connecting with loved ones, creative hobbies, nutritional meals, and professional support.</w:t>
      </w:r>
    </w:p>
    <w:p w14:paraId="066C740B" w14:textId="77777777" w:rsidR="00A83F95" w:rsidRDefault="00A83F95" w:rsidP="00A83F95">
      <w:pPr>
        <w:pStyle w:val="ListParagraph"/>
        <w:numPr>
          <w:ilvl w:val="0"/>
          <w:numId w:val="1"/>
        </w:numPr>
      </w:pPr>
      <w:r w:rsidRPr="00A83F95">
        <w:t>Daily Maintenance Plan</w:t>
      </w:r>
    </w:p>
    <w:p w14:paraId="7F2AE1C1" w14:textId="77777777" w:rsidR="00A83F95" w:rsidRDefault="00A83F95" w:rsidP="00A83F95">
      <w:pPr>
        <w:pStyle w:val="ListParagraph"/>
        <w:numPr>
          <w:ilvl w:val="0"/>
          <w:numId w:val="1"/>
        </w:numPr>
      </w:pPr>
      <w:r w:rsidRPr="00A83F95">
        <w:t>Outline routines and habits that support your best possible wellness each day. This may include taking prescribed medications, eating nourishing foods, engaging in light physical activity, practicing relaxation techniques, and setting aside time for rest and enjoyment.</w:t>
      </w:r>
    </w:p>
    <w:p w14:paraId="7055B8C1" w14:textId="77777777" w:rsidR="00A83F95" w:rsidRDefault="00A83F95" w:rsidP="00A83F95">
      <w:pPr>
        <w:pStyle w:val="ListParagraph"/>
        <w:numPr>
          <w:ilvl w:val="0"/>
          <w:numId w:val="1"/>
        </w:numPr>
      </w:pPr>
      <w:r w:rsidRPr="00A83F95">
        <w:t>Identifying Triggers</w:t>
      </w:r>
    </w:p>
    <w:p w14:paraId="3D50857A" w14:textId="77777777" w:rsidR="00A83F95" w:rsidRDefault="00A83F95" w:rsidP="00A83F95">
      <w:pPr>
        <w:pStyle w:val="ListParagraph"/>
        <w:numPr>
          <w:ilvl w:val="0"/>
          <w:numId w:val="1"/>
        </w:numPr>
      </w:pPr>
      <w:r w:rsidRPr="00A83F95">
        <w:t>List events, circumstances, or situations that may worsen symptoms or emotional distress, such as medical appointments, test results, or changes in treatment. Recognizing triggers helps you prepare proactive strategies to minimize their impact.</w:t>
      </w:r>
    </w:p>
    <w:p w14:paraId="5A4A553C" w14:textId="77777777" w:rsidR="00A83F95" w:rsidRDefault="00A83F95" w:rsidP="00A83F95">
      <w:pPr>
        <w:pStyle w:val="ListParagraph"/>
        <w:numPr>
          <w:ilvl w:val="0"/>
          <w:numId w:val="1"/>
        </w:numPr>
      </w:pPr>
      <w:r w:rsidRPr="00A83F95">
        <w:lastRenderedPageBreak/>
        <w:t>Early Warning Signs</w:t>
      </w:r>
    </w:p>
    <w:p w14:paraId="573B9C62" w14:textId="77777777" w:rsidR="00A83F95" w:rsidRDefault="00A83F95" w:rsidP="00A83F95">
      <w:pPr>
        <w:pStyle w:val="ListParagraph"/>
        <w:numPr>
          <w:ilvl w:val="0"/>
          <w:numId w:val="1"/>
        </w:numPr>
      </w:pPr>
      <w:r w:rsidRPr="00A83F95">
        <w:t>Recognize subtle signs that may indicate your wellness is declining, such as fatigue, changes in appetite, increased anxiety, or trouble sleeping. Early identification allows for timely intervention.</w:t>
      </w:r>
    </w:p>
    <w:p w14:paraId="4FD9092F" w14:textId="77777777" w:rsidR="00A83F95" w:rsidRDefault="00A83F95" w:rsidP="00A83F95">
      <w:pPr>
        <w:pStyle w:val="ListParagraph"/>
        <w:numPr>
          <w:ilvl w:val="0"/>
          <w:numId w:val="1"/>
        </w:numPr>
      </w:pPr>
      <w:r w:rsidRPr="00A83F95">
        <w:t>Action Plan for Early Warning Signs</w:t>
      </w:r>
    </w:p>
    <w:p w14:paraId="477BD1C3" w14:textId="77777777" w:rsidR="00A83F95" w:rsidRDefault="00A83F95" w:rsidP="00A83F95">
      <w:pPr>
        <w:pStyle w:val="ListParagraph"/>
        <w:numPr>
          <w:ilvl w:val="0"/>
          <w:numId w:val="1"/>
        </w:numPr>
      </w:pPr>
      <w:r w:rsidRPr="00A83F95">
        <w:t>Develop step-by-step actions to address early warning signs. For example, if you notice increased fatigue, your plan might include scheduling extra rest, reaching out to a support person, or consulting your healthcare provider.</w:t>
      </w:r>
    </w:p>
    <w:p w14:paraId="78F8B92A" w14:textId="77777777" w:rsidR="00A83F95" w:rsidRDefault="00A83F95" w:rsidP="00A83F95">
      <w:pPr>
        <w:pStyle w:val="ListParagraph"/>
        <w:numPr>
          <w:ilvl w:val="0"/>
          <w:numId w:val="1"/>
        </w:numPr>
      </w:pPr>
      <w:r w:rsidRPr="00A83F95">
        <w:t>When Things Break Down</w:t>
      </w:r>
    </w:p>
    <w:p w14:paraId="2824A699" w14:textId="77777777" w:rsidR="00A83F95" w:rsidRDefault="00A83F95" w:rsidP="00A83F95">
      <w:pPr>
        <w:pStyle w:val="ListParagraph"/>
        <w:numPr>
          <w:ilvl w:val="0"/>
          <w:numId w:val="1"/>
        </w:numPr>
      </w:pPr>
      <w:r w:rsidRPr="00A83F95">
        <w:t>Prepare a crisis plan for times when symptoms or stress become overwhelming. Specify who to contact, how to communicate your needs, and what steps to take to ensure safety and support.</w:t>
      </w:r>
    </w:p>
    <w:p w14:paraId="7DB8411A" w14:textId="77777777" w:rsidR="00A83F95" w:rsidRDefault="00A83F95" w:rsidP="00A83F95">
      <w:pPr>
        <w:pStyle w:val="ListParagraph"/>
        <w:numPr>
          <w:ilvl w:val="0"/>
          <w:numId w:val="1"/>
        </w:numPr>
      </w:pPr>
      <w:r w:rsidRPr="00A83F95">
        <w:t>Post-Crisis Planning</w:t>
      </w:r>
    </w:p>
    <w:p w14:paraId="0BDA4FCF" w14:textId="77777777" w:rsidR="00A83F95" w:rsidRDefault="00A83F95" w:rsidP="00A83F95">
      <w:pPr>
        <w:pStyle w:val="ListParagraph"/>
        <w:numPr>
          <w:ilvl w:val="0"/>
          <w:numId w:val="1"/>
        </w:numPr>
      </w:pPr>
      <w:r w:rsidRPr="00A83F95">
        <w:t>After a challenging period, outline steps to return to your daily maintenance plan. Reflect on what helped, what could be improved, and how to prevent future crises.</w:t>
      </w:r>
    </w:p>
    <w:p w14:paraId="47060E9D" w14:textId="77777777" w:rsidR="00A83F95" w:rsidRDefault="00A83F95" w:rsidP="00A83F95">
      <w:pPr>
        <w:pStyle w:val="Heading2"/>
      </w:pPr>
      <w:r>
        <w:t>Developing Your Personalized WRAP</w:t>
      </w:r>
    </w:p>
    <w:p w14:paraId="0E96BF38" w14:textId="77777777" w:rsidR="00A83F95" w:rsidRDefault="00A83F95" w:rsidP="00B556A6">
      <w:pPr>
        <w:jc w:val="both"/>
      </w:pPr>
      <w:r w:rsidRPr="00A83F95">
        <w:t>Creating and maintaining a WRAP is a dynamic process. Involve trusted healthcare providers, family, and friends in identifying what works best for you. Review and update your plan regularly to adapt to changes in your condition or circumstances.</w:t>
      </w:r>
    </w:p>
    <w:p w14:paraId="3E44DDF1" w14:textId="77777777" w:rsidR="00A83F95" w:rsidRDefault="00A83F95" w:rsidP="00A83F95">
      <w:pPr>
        <w:pStyle w:val="Heading2"/>
      </w:pPr>
      <w:r>
        <w:t>Sample WRAP Template for Cancer Patients</w:t>
      </w:r>
    </w:p>
    <w:tbl>
      <w:tblPr>
        <w:tblStyle w:val="PlainTable1"/>
        <w:tblW w:w="0" w:type="auto"/>
        <w:tblLook w:val="0420" w:firstRow="1" w:lastRow="0" w:firstColumn="0" w:lastColumn="0" w:noHBand="0" w:noVBand="1"/>
      </w:tblPr>
      <w:tblGrid>
        <w:gridCol w:w="4675"/>
        <w:gridCol w:w="4675"/>
      </w:tblGrid>
      <w:tr w:rsidR="00A83F95" w:rsidRPr="00A83F95" w14:paraId="4F0F5951" w14:textId="77777777" w:rsidTr="00A83F95">
        <w:trPr>
          <w:cnfStyle w:val="100000000000" w:firstRow="1" w:lastRow="0" w:firstColumn="0" w:lastColumn="0" w:oddVBand="0" w:evenVBand="0" w:oddHBand="0" w:evenHBand="0" w:firstRowFirstColumn="0" w:firstRowLastColumn="0" w:lastRowFirstColumn="0" w:lastRowLastColumn="0"/>
        </w:trPr>
        <w:tc>
          <w:tcPr>
            <w:tcW w:w="4675" w:type="dxa"/>
          </w:tcPr>
          <w:p w14:paraId="109FF43A" w14:textId="1AE250D8" w:rsidR="00A83F95" w:rsidRPr="00A83F95" w:rsidRDefault="00A83F95" w:rsidP="00A83F95">
            <w:r>
              <w:t>Component</w:t>
            </w:r>
          </w:p>
        </w:tc>
        <w:tc>
          <w:tcPr>
            <w:tcW w:w="4675" w:type="dxa"/>
          </w:tcPr>
          <w:p w14:paraId="636905C6" w14:textId="77442ED4" w:rsidR="00A83F95" w:rsidRPr="00A83F95" w:rsidRDefault="00A83F95" w:rsidP="00A83F95">
            <w:r>
              <w:t>Example Entry</w:t>
            </w:r>
          </w:p>
        </w:tc>
      </w:tr>
      <w:tr w:rsidR="00A83F95" w:rsidRPr="00A83F95" w14:paraId="70759415" w14:textId="77777777" w:rsidTr="00A83F95">
        <w:trPr>
          <w:cnfStyle w:val="000000100000" w:firstRow="0" w:lastRow="0" w:firstColumn="0" w:lastColumn="0" w:oddVBand="0" w:evenVBand="0" w:oddHBand="1" w:evenHBand="0" w:firstRowFirstColumn="0" w:firstRowLastColumn="0" w:lastRowFirstColumn="0" w:lastRowLastColumn="0"/>
        </w:trPr>
        <w:tc>
          <w:tcPr>
            <w:tcW w:w="4675" w:type="dxa"/>
          </w:tcPr>
          <w:p w14:paraId="7BA2D53D" w14:textId="69BED513" w:rsidR="00A83F95" w:rsidRDefault="00A83F95" w:rsidP="00A83F95">
            <w:r>
              <w:t>Wellness Toolbox</w:t>
            </w:r>
          </w:p>
        </w:tc>
        <w:tc>
          <w:tcPr>
            <w:tcW w:w="4675" w:type="dxa"/>
          </w:tcPr>
          <w:p w14:paraId="30DB8477" w14:textId="59012606" w:rsidR="00A83F95" w:rsidRDefault="00A83F95" w:rsidP="00A83F95">
            <w:r>
              <w:t>Yoga, listening to music, journaling, talking with a counselor, nutritious smoothies</w:t>
            </w:r>
          </w:p>
        </w:tc>
      </w:tr>
      <w:tr w:rsidR="00A83F95" w:rsidRPr="00A83F95" w14:paraId="6317E357" w14:textId="77777777" w:rsidTr="00A83F95">
        <w:tc>
          <w:tcPr>
            <w:tcW w:w="4675" w:type="dxa"/>
          </w:tcPr>
          <w:p w14:paraId="11F3ECAA" w14:textId="2679678F" w:rsidR="00A83F95" w:rsidRDefault="00A83F95" w:rsidP="00A83F95">
            <w:r>
              <w:t>Daily Maintenance Plan</w:t>
            </w:r>
          </w:p>
        </w:tc>
        <w:tc>
          <w:tcPr>
            <w:tcW w:w="4675" w:type="dxa"/>
          </w:tcPr>
          <w:p w14:paraId="55CAE09E" w14:textId="1A86A275" w:rsidR="00A83F95" w:rsidRDefault="00A83F95" w:rsidP="00A83F95">
            <w:r>
              <w:t>Take medication, morning walk, balanced breakfast, gratitude practice, call a friend</w:t>
            </w:r>
          </w:p>
        </w:tc>
      </w:tr>
      <w:tr w:rsidR="00A83F95" w:rsidRPr="00A83F95" w14:paraId="10F541FF" w14:textId="77777777" w:rsidTr="00A83F95">
        <w:trPr>
          <w:cnfStyle w:val="000000100000" w:firstRow="0" w:lastRow="0" w:firstColumn="0" w:lastColumn="0" w:oddVBand="0" w:evenVBand="0" w:oddHBand="1" w:evenHBand="0" w:firstRowFirstColumn="0" w:firstRowLastColumn="0" w:lastRowFirstColumn="0" w:lastRowLastColumn="0"/>
        </w:trPr>
        <w:tc>
          <w:tcPr>
            <w:tcW w:w="4675" w:type="dxa"/>
          </w:tcPr>
          <w:p w14:paraId="58DBF5A8" w14:textId="2BF19128" w:rsidR="00A83F95" w:rsidRDefault="00A83F95" w:rsidP="00A83F95">
            <w:r>
              <w:t>Triggers</w:t>
            </w:r>
          </w:p>
        </w:tc>
        <w:tc>
          <w:tcPr>
            <w:tcW w:w="4675" w:type="dxa"/>
          </w:tcPr>
          <w:p w14:paraId="096C0B2C" w14:textId="6D5A63E0" w:rsidR="00A83F95" w:rsidRDefault="00A83F95" w:rsidP="00A83F95">
            <w:r>
              <w:t>Upcoming scans, financial concerns, physical pain</w:t>
            </w:r>
          </w:p>
        </w:tc>
      </w:tr>
      <w:tr w:rsidR="00A83F95" w:rsidRPr="00A83F95" w14:paraId="34434A8C" w14:textId="77777777" w:rsidTr="00A83F95">
        <w:tc>
          <w:tcPr>
            <w:tcW w:w="4675" w:type="dxa"/>
          </w:tcPr>
          <w:p w14:paraId="67AA289C" w14:textId="148FAC70" w:rsidR="00A83F95" w:rsidRDefault="00A83F95" w:rsidP="00A83F95">
            <w:r>
              <w:t>Early Warning Signs</w:t>
            </w:r>
          </w:p>
        </w:tc>
        <w:tc>
          <w:tcPr>
            <w:tcW w:w="4675" w:type="dxa"/>
          </w:tcPr>
          <w:p w14:paraId="05E4C417" w14:textId="66D6F46A" w:rsidR="00A83F95" w:rsidRDefault="00A83F95" w:rsidP="00A83F95">
            <w:r>
              <w:t>Low motivation, difficulty sleeping, social withdrawal</w:t>
            </w:r>
          </w:p>
        </w:tc>
      </w:tr>
      <w:tr w:rsidR="00A83F95" w:rsidRPr="00A83F95" w14:paraId="118158AD" w14:textId="77777777" w:rsidTr="00A83F95">
        <w:trPr>
          <w:cnfStyle w:val="000000100000" w:firstRow="0" w:lastRow="0" w:firstColumn="0" w:lastColumn="0" w:oddVBand="0" w:evenVBand="0" w:oddHBand="1" w:evenHBand="0" w:firstRowFirstColumn="0" w:firstRowLastColumn="0" w:lastRowFirstColumn="0" w:lastRowLastColumn="0"/>
        </w:trPr>
        <w:tc>
          <w:tcPr>
            <w:tcW w:w="4675" w:type="dxa"/>
          </w:tcPr>
          <w:p w14:paraId="2BD179DA" w14:textId="2A33A955" w:rsidR="00A83F95" w:rsidRDefault="00A83F95" w:rsidP="00A83F95">
            <w:r>
              <w:t>Action Plan</w:t>
            </w:r>
          </w:p>
        </w:tc>
        <w:tc>
          <w:tcPr>
            <w:tcW w:w="4675" w:type="dxa"/>
          </w:tcPr>
          <w:p w14:paraId="1E3C7C82" w14:textId="1AF3FC78" w:rsidR="00A83F95" w:rsidRDefault="00A83F95" w:rsidP="00A83F95">
            <w:r>
              <w:t>Increase rest, seek emotional support, adjust activities</w:t>
            </w:r>
          </w:p>
        </w:tc>
      </w:tr>
      <w:tr w:rsidR="00A83F95" w:rsidRPr="00A83F95" w14:paraId="4837A57E" w14:textId="77777777" w:rsidTr="00A83F95">
        <w:tc>
          <w:tcPr>
            <w:tcW w:w="4675" w:type="dxa"/>
          </w:tcPr>
          <w:p w14:paraId="1B935453" w14:textId="19D4B95A" w:rsidR="00A83F95" w:rsidRDefault="00A83F95" w:rsidP="00A83F95">
            <w:r>
              <w:t>Crisis Plan</w:t>
            </w:r>
          </w:p>
        </w:tc>
        <w:tc>
          <w:tcPr>
            <w:tcW w:w="4675" w:type="dxa"/>
          </w:tcPr>
          <w:p w14:paraId="7E16B556" w14:textId="10D77EBA" w:rsidR="00A83F95" w:rsidRDefault="00A83F95" w:rsidP="00A83F95">
            <w:r>
              <w:t xml:space="preserve">Contact oncology </w:t>
            </w:r>
            <w:proofErr w:type="gramStart"/>
            <w:r>
              <w:t>nurse</w:t>
            </w:r>
            <w:proofErr w:type="gramEnd"/>
            <w:r>
              <w:t xml:space="preserve">, inform </w:t>
            </w:r>
            <w:proofErr w:type="gramStart"/>
            <w:r>
              <w:t>family</w:t>
            </w:r>
            <w:proofErr w:type="gramEnd"/>
            <w:r>
              <w:t>, seek emergency care if necessary</w:t>
            </w:r>
          </w:p>
        </w:tc>
      </w:tr>
      <w:tr w:rsidR="00A83F95" w:rsidRPr="00A83F95" w14:paraId="4E3F8B39" w14:textId="77777777" w:rsidTr="00A83F95">
        <w:trPr>
          <w:cnfStyle w:val="000000100000" w:firstRow="0" w:lastRow="0" w:firstColumn="0" w:lastColumn="0" w:oddVBand="0" w:evenVBand="0" w:oddHBand="1" w:evenHBand="0" w:firstRowFirstColumn="0" w:firstRowLastColumn="0" w:lastRowFirstColumn="0" w:lastRowLastColumn="0"/>
        </w:trPr>
        <w:tc>
          <w:tcPr>
            <w:tcW w:w="4675" w:type="dxa"/>
          </w:tcPr>
          <w:p w14:paraId="3CCEC27E" w14:textId="76CCE1E5" w:rsidR="00A83F95" w:rsidRDefault="00A83F95" w:rsidP="00A83F95">
            <w:r>
              <w:t>Post-Crisis Plan</w:t>
            </w:r>
          </w:p>
        </w:tc>
        <w:tc>
          <w:tcPr>
            <w:tcW w:w="4675" w:type="dxa"/>
          </w:tcPr>
          <w:p w14:paraId="63083E01" w14:textId="2D030661" w:rsidR="00A83F95" w:rsidRDefault="00A83F95" w:rsidP="00A83F95">
            <w:r>
              <w:t>Debrief with support team, restore routines, reflect on coping strategies</w:t>
            </w:r>
          </w:p>
        </w:tc>
      </w:tr>
    </w:tbl>
    <w:p w14:paraId="6DD5FCAD" w14:textId="77777777" w:rsidR="00A83F95" w:rsidRDefault="00A83F95" w:rsidP="00A83F95">
      <w:pPr>
        <w:pStyle w:val="Heading2"/>
      </w:pPr>
      <w:r>
        <w:lastRenderedPageBreak/>
        <w:t>Tips for Successful WRAP Implementation</w:t>
      </w:r>
    </w:p>
    <w:p w14:paraId="4B6391E2" w14:textId="77777777" w:rsidR="00A83F95" w:rsidRDefault="00A83F95" w:rsidP="00A83F95">
      <w:pPr>
        <w:pStyle w:val="ListParagraph"/>
        <w:numPr>
          <w:ilvl w:val="0"/>
          <w:numId w:val="2"/>
        </w:numPr>
      </w:pPr>
      <w:r w:rsidRPr="00A83F95">
        <w:t>Be honest and realistic about your needs and limitations.</w:t>
      </w:r>
    </w:p>
    <w:p w14:paraId="5B3FF3F3" w14:textId="77777777" w:rsidR="00A83F95" w:rsidRDefault="00A83F95" w:rsidP="00A83F95">
      <w:pPr>
        <w:pStyle w:val="ListParagraph"/>
        <w:numPr>
          <w:ilvl w:val="0"/>
          <w:numId w:val="2"/>
        </w:numPr>
      </w:pPr>
      <w:r w:rsidRPr="00A83F95">
        <w:t>Include strategies that address both physical and emotional aspects of cancer.</w:t>
      </w:r>
    </w:p>
    <w:p w14:paraId="50CAF8A2" w14:textId="77777777" w:rsidR="00A83F95" w:rsidRDefault="00A83F95" w:rsidP="00A83F95">
      <w:pPr>
        <w:pStyle w:val="ListParagraph"/>
        <w:numPr>
          <w:ilvl w:val="0"/>
          <w:numId w:val="2"/>
        </w:numPr>
      </w:pPr>
      <w:r w:rsidRPr="00A83F95">
        <w:t>Communicate your plan to your support network for accountability and encouragement.</w:t>
      </w:r>
    </w:p>
    <w:p w14:paraId="3F81A01C" w14:textId="77777777" w:rsidR="00A83F95" w:rsidRDefault="00A83F95" w:rsidP="00A83F95">
      <w:pPr>
        <w:pStyle w:val="ListParagraph"/>
        <w:numPr>
          <w:ilvl w:val="0"/>
          <w:numId w:val="2"/>
        </w:numPr>
      </w:pPr>
      <w:r w:rsidRPr="00A83F95">
        <w:t>Celebrate small victories and progress in your recovery journey.</w:t>
      </w:r>
    </w:p>
    <w:p w14:paraId="606825A4" w14:textId="77777777" w:rsidR="00A83F95" w:rsidRDefault="00A83F95" w:rsidP="00A83F95">
      <w:pPr>
        <w:pStyle w:val="ListParagraph"/>
        <w:numPr>
          <w:ilvl w:val="0"/>
          <w:numId w:val="2"/>
        </w:numPr>
      </w:pPr>
      <w:r w:rsidRPr="00A83F95">
        <w:t>Seek professional guidance for any medical or psychological concerns.</w:t>
      </w:r>
    </w:p>
    <w:p w14:paraId="5689EF52" w14:textId="77777777" w:rsidR="00A83F95" w:rsidRDefault="00A83F95" w:rsidP="00A83F95">
      <w:pPr>
        <w:pStyle w:val="Heading2"/>
      </w:pPr>
      <w:r>
        <w:t>Resources for Cancer Patients</w:t>
      </w:r>
    </w:p>
    <w:p w14:paraId="3288AFD4" w14:textId="77777777" w:rsidR="00A83F95" w:rsidRDefault="00A83F95" w:rsidP="00A83F95">
      <w:pPr>
        <w:pStyle w:val="ListParagraph"/>
        <w:numPr>
          <w:ilvl w:val="0"/>
          <w:numId w:val="3"/>
        </w:numPr>
      </w:pPr>
      <w:r w:rsidRPr="00A83F95">
        <w:t>Oncology care teams and counselors</w:t>
      </w:r>
    </w:p>
    <w:p w14:paraId="0904A1CA" w14:textId="77777777" w:rsidR="00A83F95" w:rsidRDefault="00A83F95" w:rsidP="00A83F95">
      <w:pPr>
        <w:pStyle w:val="ListParagraph"/>
        <w:numPr>
          <w:ilvl w:val="0"/>
          <w:numId w:val="3"/>
        </w:numPr>
      </w:pPr>
      <w:r w:rsidRPr="00A83F95">
        <w:t>Support groups for cancer patients and survivors</w:t>
      </w:r>
    </w:p>
    <w:p w14:paraId="2B542005" w14:textId="77777777" w:rsidR="00A83F95" w:rsidRDefault="00A83F95" w:rsidP="00A83F95">
      <w:pPr>
        <w:pStyle w:val="ListParagraph"/>
        <w:numPr>
          <w:ilvl w:val="0"/>
          <w:numId w:val="3"/>
        </w:numPr>
      </w:pPr>
      <w:r w:rsidRPr="00A83F95">
        <w:t>Local and national cancer organizations (e.g., American Cancer Society)</w:t>
      </w:r>
    </w:p>
    <w:p w14:paraId="720BF689" w14:textId="77777777" w:rsidR="00A83F95" w:rsidRDefault="00A83F95" w:rsidP="00A83F95">
      <w:pPr>
        <w:pStyle w:val="ListParagraph"/>
        <w:numPr>
          <w:ilvl w:val="0"/>
          <w:numId w:val="3"/>
        </w:numPr>
      </w:pPr>
      <w:r w:rsidRPr="00A83F95">
        <w:t>Online communities and forums</w:t>
      </w:r>
    </w:p>
    <w:p w14:paraId="28CEE5F1" w14:textId="77777777" w:rsidR="00A83F95" w:rsidRDefault="00A83F95" w:rsidP="00A83F95">
      <w:pPr>
        <w:pStyle w:val="ListParagraph"/>
        <w:numPr>
          <w:ilvl w:val="0"/>
          <w:numId w:val="3"/>
        </w:numPr>
      </w:pPr>
      <w:r w:rsidRPr="00A83F95">
        <w:t>Educational materials on wellness, nutrition, and coping skills</w:t>
      </w:r>
    </w:p>
    <w:p w14:paraId="1E8DB485" w14:textId="77777777" w:rsidR="00A83F95" w:rsidRDefault="00A83F95" w:rsidP="00A83F95">
      <w:pPr>
        <w:pStyle w:val="Heading2"/>
      </w:pPr>
      <w:r>
        <w:t>Conclusion</w:t>
      </w:r>
    </w:p>
    <w:p w14:paraId="48F59330" w14:textId="76BF28D0" w:rsidR="00A83F95" w:rsidRPr="00A83F95" w:rsidRDefault="00A83F95" w:rsidP="00B556A6">
      <w:pPr>
        <w:jc w:val="both"/>
      </w:pPr>
      <w:r w:rsidRPr="00A83F95">
        <w:t xml:space="preserve">A Wellness Recovery Action Plan (WRAP) offers cancer patients a practical framework for self-care, resilience, and recovery. By proactively identifying personal wellness strategies and resources, individuals can navigate the complexities of cancer with greater confidence and hope. Remember, your WRAP is unique to you—adapt it as </w:t>
      </w:r>
      <w:proofErr w:type="gramStart"/>
      <w:r w:rsidRPr="00A83F95">
        <w:t>needed, and</w:t>
      </w:r>
      <w:proofErr w:type="gramEnd"/>
      <w:r w:rsidRPr="00A83F95">
        <w:t xml:space="preserve"> seek support whenever you need it.</w:t>
      </w:r>
    </w:p>
    <w:p w14:paraId="0572393B" w14:textId="70E9808D" w:rsidR="00A83F95" w:rsidRPr="00A83F95" w:rsidRDefault="00A83F95" w:rsidP="00A83F95"/>
    <w:sectPr w:rsidR="00A83F95" w:rsidRPr="00A83F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2191" w14:textId="77777777" w:rsidR="00A83F95" w:rsidRDefault="00A83F95" w:rsidP="00A83F95">
      <w:pPr>
        <w:spacing w:after="0" w:line="240" w:lineRule="auto"/>
      </w:pPr>
      <w:r>
        <w:separator/>
      </w:r>
    </w:p>
  </w:endnote>
  <w:endnote w:type="continuationSeparator" w:id="0">
    <w:p w14:paraId="523D7CBE" w14:textId="77777777" w:rsidR="00A83F95" w:rsidRDefault="00A83F95" w:rsidP="00A8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7649" w14:textId="77777777" w:rsidR="00A83F95" w:rsidRDefault="00A83F95" w:rsidP="00A83F95">
      <w:pPr>
        <w:spacing w:after="0" w:line="240" w:lineRule="auto"/>
      </w:pPr>
      <w:r>
        <w:separator/>
      </w:r>
    </w:p>
  </w:footnote>
  <w:footnote w:type="continuationSeparator" w:id="0">
    <w:p w14:paraId="75D581B0" w14:textId="77777777" w:rsidR="00A83F95" w:rsidRDefault="00A83F95" w:rsidP="00A8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557716"/>
      <w:docPartObj>
        <w:docPartGallery w:val="Page Numbers (Top of Page)"/>
        <w:docPartUnique/>
      </w:docPartObj>
    </w:sdtPr>
    <w:sdtEndPr>
      <w:rPr>
        <w:noProof/>
      </w:rPr>
    </w:sdtEndPr>
    <w:sdtContent>
      <w:p w14:paraId="1FD7DF9D" w14:textId="6758D98C" w:rsidR="00A83F95" w:rsidRDefault="00A83F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10137" w14:textId="77777777" w:rsidR="00A83F95" w:rsidRDefault="00A8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0C7"/>
    <w:multiLevelType w:val="hybridMultilevel"/>
    <w:tmpl w:val="3F9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9008E"/>
    <w:multiLevelType w:val="multilevel"/>
    <w:tmpl w:val="F1B0A8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3DC066E"/>
    <w:multiLevelType w:val="hybridMultilevel"/>
    <w:tmpl w:val="99E0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844940">
    <w:abstractNumId w:val="1"/>
  </w:num>
  <w:num w:numId="2" w16cid:durableId="1932859853">
    <w:abstractNumId w:val="0"/>
  </w:num>
  <w:num w:numId="3" w16cid:durableId="160491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95"/>
    <w:rsid w:val="00A83F95"/>
    <w:rsid w:val="00B556A6"/>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7D7E"/>
  <w15:chartTrackingRefBased/>
  <w15:docId w15:val="{CEDA8109-49B5-46DC-A9CF-7F2D2FEA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3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3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F95"/>
    <w:rPr>
      <w:rFonts w:eastAsiaTheme="majorEastAsia" w:cstheme="majorBidi"/>
      <w:color w:val="272727" w:themeColor="text1" w:themeTint="D8"/>
    </w:rPr>
  </w:style>
  <w:style w:type="paragraph" w:styleId="Title">
    <w:name w:val="Title"/>
    <w:basedOn w:val="Normal"/>
    <w:next w:val="Normal"/>
    <w:link w:val="TitleChar"/>
    <w:uiPriority w:val="10"/>
    <w:qFormat/>
    <w:rsid w:val="00A8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F95"/>
    <w:pPr>
      <w:spacing w:before="160"/>
      <w:jc w:val="center"/>
    </w:pPr>
    <w:rPr>
      <w:i/>
      <w:iCs/>
      <w:color w:val="404040" w:themeColor="text1" w:themeTint="BF"/>
    </w:rPr>
  </w:style>
  <w:style w:type="character" w:customStyle="1" w:styleId="QuoteChar">
    <w:name w:val="Quote Char"/>
    <w:basedOn w:val="DefaultParagraphFont"/>
    <w:link w:val="Quote"/>
    <w:uiPriority w:val="29"/>
    <w:rsid w:val="00A83F95"/>
    <w:rPr>
      <w:i/>
      <w:iCs/>
      <w:color w:val="404040" w:themeColor="text1" w:themeTint="BF"/>
    </w:rPr>
  </w:style>
  <w:style w:type="paragraph" w:styleId="ListParagraph">
    <w:name w:val="List Paragraph"/>
    <w:basedOn w:val="Normal"/>
    <w:uiPriority w:val="34"/>
    <w:qFormat/>
    <w:rsid w:val="00A83F95"/>
    <w:pPr>
      <w:ind w:left="720"/>
      <w:contextualSpacing/>
    </w:pPr>
  </w:style>
  <w:style w:type="character" w:styleId="IntenseEmphasis">
    <w:name w:val="Intense Emphasis"/>
    <w:basedOn w:val="DefaultParagraphFont"/>
    <w:uiPriority w:val="21"/>
    <w:qFormat/>
    <w:rsid w:val="00A83F95"/>
    <w:rPr>
      <w:i/>
      <w:iCs/>
      <w:color w:val="0F4761" w:themeColor="accent1" w:themeShade="BF"/>
    </w:rPr>
  </w:style>
  <w:style w:type="paragraph" w:styleId="IntenseQuote">
    <w:name w:val="Intense Quote"/>
    <w:basedOn w:val="Normal"/>
    <w:next w:val="Normal"/>
    <w:link w:val="IntenseQuoteChar"/>
    <w:uiPriority w:val="30"/>
    <w:qFormat/>
    <w:rsid w:val="00A83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F95"/>
    <w:rPr>
      <w:i/>
      <w:iCs/>
      <w:color w:val="0F4761" w:themeColor="accent1" w:themeShade="BF"/>
    </w:rPr>
  </w:style>
  <w:style w:type="character" w:styleId="IntenseReference">
    <w:name w:val="Intense Reference"/>
    <w:basedOn w:val="DefaultParagraphFont"/>
    <w:uiPriority w:val="32"/>
    <w:qFormat/>
    <w:rsid w:val="00A83F95"/>
    <w:rPr>
      <w:b/>
      <w:bCs/>
      <w:smallCaps/>
      <w:color w:val="0F4761" w:themeColor="accent1" w:themeShade="BF"/>
      <w:spacing w:val="5"/>
    </w:rPr>
  </w:style>
  <w:style w:type="table" w:styleId="TableGrid">
    <w:name w:val="Table Grid"/>
    <w:basedOn w:val="TableNormal"/>
    <w:uiPriority w:val="39"/>
    <w:rsid w:val="00A8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3F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83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95"/>
  </w:style>
  <w:style w:type="paragraph" w:styleId="Footer">
    <w:name w:val="footer"/>
    <w:basedOn w:val="Normal"/>
    <w:link w:val="FooterChar"/>
    <w:uiPriority w:val="99"/>
    <w:unhideWhenUsed/>
    <w:rsid w:val="00A83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2025-10-25T14:31:00Z</dcterms:created>
  <dcterms:modified xsi:type="dcterms:W3CDTF">2025-10-25T14:43:00Z</dcterms:modified>
</cp:coreProperties>
</file>