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A4827" w14:textId="77777777" w:rsidR="003D35B0" w:rsidRDefault="003D35B0">
      <w:pPr>
        <w:pStyle w:val="Title"/>
      </w:pPr>
      <w:r>
        <w:t>How Wellness Recovery Action Plan (WRAP) Can Be Useful to Low Barrier Shelter Staff &amp; Chronic Stress Exposure</w:t>
      </w:r>
    </w:p>
    <w:p w14:paraId="455C72C3" w14:textId="77777777" w:rsidR="003D35B0" w:rsidRDefault="003D35B0">
      <w:r>
        <w:t>Low barrier shelter staff often work in environments defined by urgency, unpredictability, and repeated exposure to crisis. Staff may respond to behavioral health emergencies, conflict, grief, substance use, and the effects of poverty and trauma while also maintaining safety, dignity, and access for guests. Over time, this type of work can contribute to chronic stress, emotional exhaustion, compassion fatigue, and secondary traumatic stress. A Wellness Recovery Action Plan (WRAP) can offer a practical, structured way for staff to identify what keeps them well, recognize early warning signs of overload, and respond before stress becomes overwhelming. WRAP was developed as a self-directed wellness and recovery framework and has been associated with improved hope, empowerment, and self-management of stress and mental health challenges.</w:t>
      </w:r>
    </w:p>
    <w:p w14:paraId="407DFEFE" w14:textId="77777777" w:rsidR="003D35B0" w:rsidRDefault="003D35B0">
      <w:pPr>
        <w:pStyle w:val="Heading1"/>
        <w:rPr>
          <w:rFonts w:asciiTheme="minorHAnsi" w:hAnsiTheme="minorHAnsi" w:cstheme="minorBidi"/>
        </w:rPr>
      </w:pPr>
      <w:r>
        <w:rPr>
          <w:rFonts w:asciiTheme="minorHAnsi" w:hAnsiTheme="minorHAnsi" w:cstheme="minorBidi"/>
        </w:rPr>
        <w:t>Understanding Chronic Stress in Low Barrier Shelter Work</w:t>
      </w:r>
    </w:p>
    <w:p w14:paraId="298FB92E" w14:textId="77777777" w:rsidR="003D35B0" w:rsidRDefault="003D35B0">
      <w:r>
        <w:t>Low barrier shelters are designed to reduce obstacles to access, which is essential for serving people who may be unable or unwilling to meet stricter program requirements. That same accessibility can create demanding working conditions for staff. Employees may need to make rapid decisions, de-escalate tense situations, manage boundary challenges, and support people with complex behavioral health or medical needs. In trauma-exposed workplaces, burnout may show up as exhaustion, cynicism, detachment, and reduced effectiveness, while secondary traumatic stress or compassion fatigue may include irritability, sleep disruption, emotional numbness, intrusive thoughts, and withdrawal. Research and practice guidance consistently note that workplace conditions, supervisor support, staffing, clarity of roles, and access to coping resources all affect whether stress becomes sustainable or harmful.</w:t>
      </w:r>
    </w:p>
    <w:p w14:paraId="512278DD" w14:textId="77777777" w:rsidR="003D35B0" w:rsidRDefault="003D35B0">
      <w:pPr>
        <w:pStyle w:val="Heading1"/>
        <w:rPr>
          <w:rFonts w:asciiTheme="minorHAnsi" w:hAnsiTheme="minorHAnsi" w:cstheme="minorBidi"/>
        </w:rPr>
      </w:pPr>
      <w:r>
        <w:rPr>
          <w:rFonts w:asciiTheme="minorHAnsi" w:hAnsiTheme="minorHAnsi" w:cstheme="minorBidi"/>
        </w:rPr>
        <w:t>What WRAP Is</w:t>
      </w:r>
    </w:p>
    <w:p w14:paraId="65D08CA5" w14:textId="77777777" w:rsidR="003D35B0" w:rsidRDefault="003D35B0">
      <w:r>
        <w:t xml:space="preserve">WRAP is a personalized wellness planning process that helps people identify the tools, routines, supports, and responses that help them stay well and recover when they are under stress. Core parts of WRAP typically include a wellness toolbox, a daily maintenance </w:t>
      </w:r>
      <w:r>
        <w:lastRenderedPageBreak/>
        <w:t>plan, triggers and action plans, early warning signs, signs that things are breaking down, a crisis plan, and a post-crisis plan. Although WRAP was originally developed in mental health recovery settings, its structure is highly relevant for helping professionals and shelter staff because it organizes self-awareness and practical coping into a repeatable plan rather than leaving stress management to chance. WRAP emphasizes self-direction, personal responsibility, hope, education, and support, which can align well with trauma-informed workplace values.</w:t>
      </w:r>
    </w:p>
    <w:p w14:paraId="3759913E" w14:textId="77777777" w:rsidR="003D35B0" w:rsidRDefault="003D35B0">
      <w:pPr>
        <w:pStyle w:val="Heading1"/>
        <w:rPr>
          <w:rFonts w:asciiTheme="minorHAnsi" w:hAnsiTheme="minorHAnsi" w:cstheme="minorBidi"/>
        </w:rPr>
      </w:pPr>
      <w:r>
        <w:rPr>
          <w:rFonts w:asciiTheme="minorHAnsi" w:hAnsiTheme="minorHAnsi" w:cstheme="minorBidi"/>
        </w:rPr>
        <w:t>How WRAP Can Help Low Barrier Shelter Staff</w:t>
      </w:r>
    </w:p>
    <w:p w14:paraId="5D2F83EF" w14:textId="77777777" w:rsidR="003D35B0" w:rsidRDefault="003D35B0">
      <w:r>
        <w:t>For shelter staff, WRAP can be useful because it turns stress management into a concrete, individualized practice. Instead of waiting until burnout becomes severe, staff can define what wellness looks like for them in the context of shelter work. This may include routines that increase stability before a shift, strategies for emotional regulation during high-intensity moments, and recovery practices after difficult interactions. By identifying personal triggers and early warning signs, staff can intervene earlier and ask for support before distress escalates. This can strengthen self-awareness, reduce shame about stress reactions, and promote a culture where recognizing limits is part of professional responsibility rather than a sign of failure.</w:t>
      </w:r>
    </w:p>
    <w:p w14:paraId="75144E1D" w14:textId="77777777" w:rsidR="003D35B0" w:rsidRDefault="003D35B0">
      <w:r>
        <w:t xml:space="preserve">WRAP can also support consistency across teams. In a low barrier shelter, stress is not only individual; it is influenced by workload, policies, staffing, and the intensity of the environment. While WRAP does not replace organizational responsibility, it can give staff and supervisors a shared language for discussing wellness needs, triggers, and </w:t>
      </w:r>
      <w:proofErr w:type="gramStart"/>
      <w:r>
        <w:t>supports</w:t>
      </w:r>
      <w:proofErr w:type="gramEnd"/>
      <w:r>
        <w:t xml:space="preserve">. For example, a staff member may know that back-to-back crisis situations, skipped breaks, or unclear handoffs are warning signs that they are moving toward overload. </w:t>
      </w:r>
      <w:proofErr w:type="gramStart"/>
      <w:r>
        <w:t>A WRAP</w:t>
      </w:r>
      <w:proofErr w:type="gramEnd"/>
      <w:r>
        <w:t xml:space="preserve"> can help them specify what actions are most helpful in those moments, such as taking a brief grounding pause, requesting coverage, checking in with a supervisor, using a peer support strategy, or rotating to a lower-intensity task when feasible.</w:t>
      </w:r>
    </w:p>
    <w:p w14:paraId="4EC234A4" w14:textId="77777777" w:rsidR="003D35B0" w:rsidRDefault="003D35B0">
      <w:pPr>
        <w:pStyle w:val="Heading1"/>
        <w:rPr>
          <w:rFonts w:asciiTheme="minorHAnsi" w:hAnsiTheme="minorHAnsi" w:cstheme="minorBidi"/>
        </w:rPr>
      </w:pPr>
      <w:r>
        <w:rPr>
          <w:rFonts w:asciiTheme="minorHAnsi" w:hAnsiTheme="minorHAnsi" w:cstheme="minorBidi"/>
        </w:rPr>
        <w:t>Practical WRAP Applications for Shelter Staff</w:t>
      </w:r>
    </w:p>
    <w:p w14:paraId="09147DF0" w14:textId="77777777" w:rsidR="003D35B0" w:rsidRDefault="003D35B0" w:rsidP="003D35B0">
      <w:pPr>
        <w:pStyle w:val="ListParagraph"/>
        <w:numPr>
          <w:ilvl w:val="0"/>
          <w:numId w:val="1"/>
        </w:numPr>
      </w:pPr>
      <w:r w:rsidRPr="003D35B0">
        <w:rPr>
          <w:b/>
          <w:bCs/>
        </w:rPr>
        <w:t>Wellness toolbox:</w:t>
      </w:r>
      <w:r>
        <w:t xml:space="preserve"> a list of realistic tools that help staff regulate and recover, such as hydration, meals, grounding techniques, movement, music during breaks, reflective journaling, peer check-ins, spiritual practices, counseling, or scheduled decompression after a difficult shift.</w:t>
      </w:r>
    </w:p>
    <w:p w14:paraId="72302438" w14:textId="77777777" w:rsidR="003D35B0" w:rsidRDefault="003D35B0" w:rsidP="003D35B0">
      <w:pPr>
        <w:pStyle w:val="ListParagraph"/>
        <w:numPr>
          <w:ilvl w:val="0"/>
          <w:numId w:val="1"/>
        </w:numPr>
      </w:pPr>
      <w:r>
        <w:rPr>
          <w:b/>
          <w:bCs/>
        </w:rPr>
        <w:t>Daily maintenance plan:</w:t>
      </w:r>
      <w:r>
        <w:t xml:space="preserve"> a short description of what helps a staff member perform well on a typical workday, such as arriving early enough to settle in, reviewing the </w:t>
      </w:r>
      <w:r>
        <w:lastRenderedPageBreak/>
        <w:t>shift plan, taking breaks, using clear boundaries, and completing a transition ritual before going home.</w:t>
      </w:r>
    </w:p>
    <w:p w14:paraId="3BEA75D9" w14:textId="77777777" w:rsidR="003D35B0" w:rsidRDefault="003D35B0" w:rsidP="003D35B0">
      <w:pPr>
        <w:pStyle w:val="ListParagraph"/>
        <w:numPr>
          <w:ilvl w:val="0"/>
          <w:numId w:val="1"/>
        </w:numPr>
      </w:pPr>
      <w:r>
        <w:rPr>
          <w:b/>
          <w:bCs/>
        </w:rPr>
        <w:t>Triggers and action plans:</w:t>
      </w:r>
      <w:r>
        <w:t xml:space="preserve"> identifying common workplace triggers such as verbal aggression, overdose response, loss of a guest, moral distress, repeated policy conflicts, or lack of staffing, followed by specific actions that help the staff member stay grounded and effective.</w:t>
      </w:r>
    </w:p>
    <w:p w14:paraId="2CB7E943" w14:textId="77777777" w:rsidR="003D35B0" w:rsidRDefault="003D35B0" w:rsidP="003D35B0">
      <w:pPr>
        <w:pStyle w:val="ListParagraph"/>
        <w:numPr>
          <w:ilvl w:val="0"/>
          <w:numId w:val="1"/>
        </w:numPr>
      </w:pPr>
      <w:r>
        <w:rPr>
          <w:b/>
          <w:bCs/>
        </w:rPr>
        <w:t>Early warning signs:</w:t>
      </w:r>
      <w:r>
        <w:t xml:space="preserve"> noticing subtle changes like dread before shifts, increased irritability, difficulty concentrating, emotional numbness, or avoiding coworkers, so intervention happens early.</w:t>
      </w:r>
    </w:p>
    <w:p w14:paraId="267C8A9B" w14:textId="77777777" w:rsidR="003D35B0" w:rsidRDefault="003D35B0" w:rsidP="003D35B0">
      <w:pPr>
        <w:pStyle w:val="ListParagraph"/>
        <w:numPr>
          <w:ilvl w:val="0"/>
          <w:numId w:val="1"/>
        </w:numPr>
      </w:pPr>
      <w:r>
        <w:rPr>
          <w:b/>
          <w:bCs/>
        </w:rPr>
        <w:t>When things are breaking down:</w:t>
      </w:r>
      <w:r>
        <w:t xml:space="preserve"> identifying more serious signs such as chronic sleep disruption, hopelessness, frequent conflict, calling out often, or difficulty feeling empathy, along with immediate support steps.</w:t>
      </w:r>
    </w:p>
    <w:p w14:paraId="12DE18EE" w14:textId="77777777" w:rsidR="003D35B0" w:rsidRDefault="003D35B0" w:rsidP="003D35B0">
      <w:pPr>
        <w:pStyle w:val="ListParagraph"/>
        <w:numPr>
          <w:ilvl w:val="0"/>
          <w:numId w:val="1"/>
        </w:numPr>
      </w:pPr>
      <w:r>
        <w:rPr>
          <w:b/>
          <w:bCs/>
        </w:rPr>
        <w:t xml:space="preserve">Crisis </w:t>
      </w:r>
      <w:proofErr w:type="gramStart"/>
      <w:r>
        <w:rPr>
          <w:b/>
          <w:bCs/>
        </w:rPr>
        <w:t>planning:</w:t>
      </w:r>
      <w:proofErr w:type="gramEnd"/>
      <w:r>
        <w:t xml:space="preserve"> creating a private plan for what the staff member wants others to do if they become overwhelmed or unable to function safely at work, including who to contact and what supports help most.</w:t>
      </w:r>
    </w:p>
    <w:p w14:paraId="24A02BEB" w14:textId="77777777" w:rsidR="003D35B0" w:rsidRDefault="003D35B0">
      <w:pPr>
        <w:pStyle w:val="Heading1"/>
        <w:rPr>
          <w:rFonts w:asciiTheme="minorHAnsi" w:hAnsiTheme="minorHAnsi" w:cstheme="minorBidi"/>
        </w:rPr>
      </w:pPr>
      <w:r>
        <w:rPr>
          <w:rFonts w:asciiTheme="minorHAnsi" w:hAnsiTheme="minorHAnsi" w:cstheme="minorBidi"/>
        </w:rPr>
        <w:t>Implementation Considerations for Programs and Supervisors</w:t>
      </w:r>
    </w:p>
    <w:p w14:paraId="30781722" w14:textId="77777777" w:rsidR="003D35B0" w:rsidRDefault="003D35B0">
      <w:r>
        <w:t>If an organization wants to introduce WRAP-informed practices for low barrier shelter staff, the approach should be voluntary, respectful, and connected to broader workforce wellness efforts. Staff should not be expected to solve structurally created stress on their own. Supervisors and leadership can support WRAP use by normalizing conversations about burnout and secondary traumatic stress, protecting breaks, improving role clarity, providing reflective supervision, and ensuring access to mental health or peer support resources. Training staff on chronic stress reactions and trauma exposure can also reduce stigma and increase early identification. The strongest approach combines individual planning tools like WRAP with organizational changes that reduce unnecessary strain and improve psychological safety.</w:t>
      </w:r>
    </w:p>
    <w:p w14:paraId="30D23DF4" w14:textId="77777777" w:rsidR="003D35B0" w:rsidRDefault="003D35B0">
      <w:pPr>
        <w:pStyle w:val="Heading1"/>
        <w:rPr>
          <w:rFonts w:asciiTheme="minorHAnsi" w:hAnsiTheme="minorHAnsi" w:cstheme="minorBidi"/>
        </w:rPr>
      </w:pPr>
      <w:r>
        <w:rPr>
          <w:rFonts w:asciiTheme="minorHAnsi" w:hAnsiTheme="minorHAnsi" w:cstheme="minorBidi"/>
        </w:rPr>
        <w:t>Conclusion</w:t>
      </w:r>
    </w:p>
    <w:p w14:paraId="1F0AD437" w14:textId="77777777" w:rsidR="003D35B0" w:rsidRDefault="003D35B0">
      <w:r>
        <w:t xml:space="preserve">Low barrier shelter work requires skill, flexibility, compassion, and endurance. Because staff are routinely exposed to chronic stress and trauma-related situations, they benefit from tools that help them stay aware of their own needs and respond early to signs of overload. WRAP can be a valuable framework because it helps staff translate insight into action: what keeps me well, what throws me off, what signs tell me I need support, and </w:t>
      </w:r>
      <w:r>
        <w:lastRenderedPageBreak/>
        <w:t>what steps help me recover. Used thoughtfully, WRAP can strengthen staff wellness, improve communication about support needs, and contribute to a more sustainable trauma-informed shelter environment.</w:t>
      </w:r>
    </w:p>
    <w:p w14:paraId="1C8C37E7" w14:textId="77777777" w:rsidR="003D35B0" w:rsidRDefault="003D35B0"/>
    <w:sectPr w:rsidR="003D35B0" w:rsidSect="003D3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F59D1"/>
    <w:multiLevelType w:val="multilevel"/>
    <w:tmpl w:val="D74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013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5B0"/>
    <w:rsid w:val="003D35B0"/>
    <w:rsid w:val="00861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FBA8"/>
  <w15:chartTrackingRefBased/>
  <w15:docId w15:val="{A709B360-AC04-4E45-A904-3D139A06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5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5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5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5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5B0"/>
    <w:rPr>
      <w:rFonts w:eastAsiaTheme="majorEastAsia" w:cstheme="majorBidi"/>
      <w:color w:val="272727" w:themeColor="text1" w:themeTint="D8"/>
    </w:rPr>
  </w:style>
  <w:style w:type="paragraph" w:styleId="Title">
    <w:name w:val="Title"/>
    <w:basedOn w:val="Normal"/>
    <w:next w:val="Normal"/>
    <w:link w:val="TitleChar"/>
    <w:uiPriority w:val="10"/>
    <w:qFormat/>
    <w:rsid w:val="003D3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5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5B0"/>
    <w:pPr>
      <w:spacing w:before="160"/>
      <w:jc w:val="center"/>
    </w:pPr>
    <w:rPr>
      <w:i/>
      <w:iCs/>
      <w:color w:val="404040" w:themeColor="text1" w:themeTint="BF"/>
    </w:rPr>
  </w:style>
  <w:style w:type="character" w:customStyle="1" w:styleId="QuoteChar">
    <w:name w:val="Quote Char"/>
    <w:basedOn w:val="DefaultParagraphFont"/>
    <w:link w:val="Quote"/>
    <w:uiPriority w:val="29"/>
    <w:rsid w:val="003D35B0"/>
    <w:rPr>
      <w:i/>
      <w:iCs/>
      <w:color w:val="404040" w:themeColor="text1" w:themeTint="BF"/>
    </w:rPr>
  </w:style>
  <w:style w:type="paragraph" w:styleId="ListParagraph">
    <w:name w:val="List Paragraph"/>
    <w:basedOn w:val="Normal"/>
    <w:uiPriority w:val="34"/>
    <w:qFormat/>
    <w:rsid w:val="003D35B0"/>
    <w:pPr>
      <w:ind w:left="720"/>
      <w:contextualSpacing/>
    </w:pPr>
  </w:style>
  <w:style w:type="character" w:styleId="IntenseEmphasis">
    <w:name w:val="Intense Emphasis"/>
    <w:basedOn w:val="DefaultParagraphFont"/>
    <w:uiPriority w:val="21"/>
    <w:qFormat/>
    <w:rsid w:val="003D35B0"/>
    <w:rPr>
      <w:i/>
      <w:iCs/>
      <w:color w:val="0F4761" w:themeColor="accent1" w:themeShade="BF"/>
    </w:rPr>
  </w:style>
  <w:style w:type="paragraph" w:styleId="IntenseQuote">
    <w:name w:val="Intense Quote"/>
    <w:basedOn w:val="Normal"/>
    <w:next w:val="Normal"/>
    <w:link w:val="IntenseQuoteChar"/>
    <w:uiPriority w:val="30"/>
    <w:qFormat/>
    <w:rsid w:val="003D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5B0"/>
    <w:rPr>
      <w:i/>
      <w:iCs/>
      <w:color w:val="0F4761" w:themeColor="accent1" w:themeShade="BF"/>
    </w:rPr>
  </w:style>
  <w:style w:type="character" w:styleId="IntenseReference">
    <w:name w:val="Intense Reference"/>
    <w:basedOn w:val="DefaultParagraphFont"/>
    <w:uiPriority w:val="32"/>
    <w:qFormat/>
    <w:rsid w:val="003D35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1096</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2026-06-01T17:23:00Z</dcterms:created>
  <dcterms:modified xsi:type="dcterms:W3CDTF">2026-06-01T17:58:00Z</dcterms:modified>
</cp:coreProperties>
</file>