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0671" w14:textId="77777777" w:rsidR="00D350D6" w:rsidRPr="006F6370" w:rsidRDefault="00D350D6" w:rsidP="00D350D6">
      <w:pPr>
        <w:pStyle w:val="Title"/>
        <w:rPr>
          <w:b/>
          <w:bCs/>
          <w:color w:val="002060"/>
        </w:rPr>
      </w:pPr>
      <w:r w:rsidRPr="006F6370">
        <w:rPr>
          <w:b/>
          <w:bCs/>
          <w:color w:val="002060"/>
        </w:rPr>
        <w:t xml:space="preserve">Understanding the </w:t>
      </w:r>
      <w:r w:rsidRPr="00DE21F3">
        <w:rPr>
          <w:b/>
          <w:bCs/>
          <w:color w:val="C00000"/>
        </w:rPr>
        <w:t xml:space="preserve">Five Key Concepts </w:t>
      </w:r>
      <w:r w:rsidRPr="006F6370">
        <w:rPr>
          <w:b/>
          <w:bCs/>
          <w:color w:val="002060"/>
        </w:rPr>
        <w:t>in WRAP</w:t>
      </w:r>
    </w:p>
    <w:p w14:paraId="00FF3D52" w14:textId="77777777" w:rsidR="00D350D6" w:rsidRPr="006265C8" w:rsidRDefault="00D350D6" w:rsidP="00D350D6">
      <w:pPr>
        <w:pStyle w:val="Subtitle"/>
        <w:rPr>
          <w:b/>
          <w:bCs/>
          <w:color w:val="C00000"/>
        </w:rPr>
      </w:pPr>
      <w:r w:rsidRPr="006265C8">
        <w:rPr>
          <w:b/>
          <w:bCs/>
          <w:color w:val="C00000"/>
        </w:rPr>
        <w:t>A Guide to the Wellness Recovery Action Plan Principles</w:t>
      </w:r>
    </w:p>
    <w:p w14:paraId="74E20944" w14:textId="77777777" w:rsidR="00D350D6" w:rsidRDefault="00D350D6" w:rsidP="00D350D6">
      <w:pPr>
        <w:pStyle w:val="Heading1"/>
      </w:pPr>
      <w:r>
        <w:t>Introduction</w:t>
      </w:r>
    </w:p>
    <w:p w14:paraId="4FCCE634" w14:textId="77777777" w:rsidR="00D350D6" w:rsidRDefault="00D350D6" w:rsidP="00DE11BC">
      <w:pPr>
        <w:jc w:val="both"/>
      </w:pPr>
      <w:r w:rsidRPr="00D350D6">
        <w:t>The Wellness Recovery Action Plan (WRAP) is a structured system designed to help individuals manage their wellness, recovery, and life challenges. Developed by Mary Ellen Copeland and others, WRAP empowers people to take charge of their mental health through self-awareness, planning, and support. Central to the WRAP approach are five key concepts that form the foundation of the plan and guide participants on their journey to wellness.</w:t>
      </w:r>
    </w:p>
    <w:p w14:paraId="567ABBFE" w14:textId="77777777" w:rsidR="00D350D6" w:rsidRDefault="00D350D6" w:rsidP="00D350D6">
      <w:pPr>
        <w:pStyle w:val="Heading2"/>
      </w:pPr>
      <w:r>
        <w:t>1. Hope</w:t>
      </w:r>
    </w:p>
    <w:p w14:paraId="1B941267" w14:textId="77777777" w:rsidR="00D350D6" w:rsidRDefault="00D350D6" w:rsidP="008C3790">
      <w:pPr>
        <w:jc w:val="both"/>
      </w:pPr>
      <w:r w:rsidRPr="00D350D6">
        <w:t>Hope is the cornerstone of recovery and the first key concept in WRAP. It emphasizes the belief that recovery is possible for everyone, regardless of the severity of their challenges. Hope inspires individuals to set goals, envision a better future, and persist through setbacks. In WRAP, fostering hope means encouraging positive thinking, celebrating small victories, and remaining open to change and growth.</w:t>
      </w:r>
    </w:p>
    <w:p w14:paraId="0EBF22C0" w14:textId="77777777" w:rsidR="00D350D6" w:rsidRDefault="00D350D6" w:rsidP="00D350D6">
      <w:pPr>
        <w:pStyle w:val="Heading2"/>
      </w:pPr>
      <w:r>
        <w:t>2. Personal Responsibility</w:t>
      </w:r>
    </w:p>
    <w:p w14:paraId="08D9A63F" w14:textId="77777777" w:rsidR="00D350D6" w:rsidRDefault="00D350D6" w:rsidP="00BA1E11">
      <w:pPr>
        <w:jc w:val="both"/>
      </w:pPr>
      <w:r w:rsidRPr="00D350D6">
        <w:t>Personal responsibility involves taking ownership of one's wellness and recovery process. This concept empowers individuals to recognize that they have choices and control over their actions, decisions, and responses. In WRAP, participants develop self-management strategies, identify triggers, and implement coping tools. By embracing personal responsibility, individuals become proactive in seeking help, following through with their plans, and making informed choices about their health.</w:t>
      </w:r>
    </w:p>
    <w:p w14:paraId="0FE95072" w14:textId="77777777" w:rsidR="00D350D6" w:rsidRDefault="00D350D6" w:rsidP="00D350D6">
      <w:pPr>
        <w:pStyle w:val="Heading2"/>
      </w:pPr>
      <w:r>
        <w:t>3. Education</w:t>
      </w:r>
    </w:p>
    <w:p w14:paraId="6C9A0D8F" w14:textId="77777777" w:rsidR="00D350D6" w:rsidRDefault="00D350D6" w:rsidP="00290BB2">
      <w:pPr>
        <w:jc w:val="both"/>
      </w:pPr>
      <w:r w:rsidRPr="00D350D6">
        <w:t>Education is vital for making informed decisions and understanding one's condition. WRAP encourages continuous learning about wellness, recovery, available resources, and effective coping strategies. By gaining knowledge, individuals can better recognize symptoms, understand treatment options, and advocate for themselves. Education also includes sharing information with others and learning from peers, professionals, and personal experiences.</w:t>
      </w:r>
    </w:p>
    <w:p w14:paraId="64C81FEC" w14:textId="77777777" w:rsidR="00D350D6" w:rsidRDefault="00D350D6" w:rsidP="00D350D6">
      <w:pPr>
        <w:pStyle w:val="Heading2"/>
      </w:pPr>
      <w:r>
        <w:lastRenderedPageBreak/>
        <w:t>4. Self-Advocacy</w:t>
      </w:r>
    </w:p>
    <w:p w14:paraId="7810C8B5" w14:textId="77777777" w:rsidR="00D350D6" w:rsidRDefault="00D350D6" w:rsidP="00D71866">
      <w:pPr>
        <w:jc w:val="both"/>
      </w:pPr>
      <w:r w:rsidRPr="00D350D6">
        <w:t xml:space="preserve">Self-advocacy is the ability to speak up for oneself and make one’s needs known. In WRAP, this concept means actively seeking support, expressing preferences, and standing up for one’s rights. Self-advocacy involves communicating effectively with healthcare providers, family, and support networks to ensure that one’s voice is heard and respected. It also includes knowing when and how to ask for help and negotiating for the resources and </w:t>
      </w:r>
      <w:proofErr w:type="gramStart"/>
      <w:r w:rsidRPr="00D350D6">
        <w:t>accommodations</w:t>
      </w:r>
      <w:proofErr w:type="gramEnd"/>
      <w:r w:rsidRPr="00D350D6">
        <w:t xml:space="preserve"> needed for recovery.</w:t>
      </w:r>
    </w:p>
    <w:p w14:paraId="014ED6D8" w14:textId="77777777" w:rsidR="00D350D6" w:rsidRDefault="00D350D6" w:rsidP="00D350D6">
      <w:pPr>
        <w:pStyle w:val="Heading2"/>
      </w:pPr>
      <w:r>
        <w:t>5. Support</w:t>
      </w:r>
    </w:p>
    <w:p w14:paraId="79FC9B57" w14:textId="77777777" w:rsidR="00D350D6" w:rsidRDefault="00D350D6" w:rsidP="00E335B0">
      <w:pPr>
        <w:jc w:val="both"/>
      </w:pPr>
      <w:r w:rsidRPr="00D350D6">
        <w:t>Support refers to the network of people and resources that assist individuals in their recovery journey. This includes family, friends, peer support groups, professionals, and community organizations. WRAP emphasizes the importance of building and maintaining supportive relationships, seeking encouragement, and offering support to others. Support systems provide practical help, emotional comfort, and a sense of belonging, all of which are essential for sustained wellness and recovery.</w:t>
      </w:r>
    </w:p>
    <w:p w14:paraId="2F0154DE" w14:textId="77777777" w:rsidR="00D350D6" w:rsidRDefault="00D350D6" w:rsidP="00D350D6">
      <w:pPr>
        <w:pStyle w:val="Heading1"/>
      </w:pPr>
      <w:r>
        <w:t>Conclusion</w:t>
      </w:r>
    </w:p>
    <w:p w14:paraId="28187103" w14:textId="1CB38BA7" w:rsidR="00D350D6" w:rsidRPr="00D350D6" w:rsidRDefault="00D350D6" w:rsidP="007C3F5A">
      <w:pPr>
        <w:jc w:val="both"/>
      </w:pPr>
      <w:r w:rsidRPr="00D350D6">
        <w:t>The five key concepts of WRAP—Hope, Personal Responsibility, Education, Self-Advocacy, and Support—work together to create a foundation for effective wellness and recovery planning. By understanding and applying these principles, individuals can better manage their mental health, navigate challenges, and achieve a higher quality of life.</w:t>
      </w:r>
    </w:p>
    <w:p w14:paraId="33EB674A" w14:textId="47F1F388" w:rsidR="00D350D6" w:rsidRPr="00D350D6" w:rsidRDefault="00D350D6" w:rsidP="00D350D6"/>
    <w:sectPr w:rsidR="00D350D6" w:rsidRPr="00D350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AEE3" w14:textId="77777777" w:rsidR="009B6B59" w:rsidRDefault="009B6B59" w:rsidP="00D350D6">
      <w:pPr>
        <w:spacing w:after="0" w:line="240" w:lineRule="auto"/>
      </w:pPr>
      <w:r>
        <w:separator/>
      </w:r>
    </w:p>
  </w:endnote>
  <w:endnote w:type="continuationSeparator" w:id="0">
    <w:p w14:paraId="2F12456F" w14:textId="77777777" w:rsidR="009B6B59" w:rsidRDefault="009B6B59" w:rsidP="00D3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480E" w14:textId="77777777" w:rsidR="009B6B59" w:rsidRDefault="009B6B59" w:rsidP="00D350D6">
      <w:pPr>
        <w:spacing w:after="0" w:line="240" w:lineRule="auto"/>
      </w:pPr>
      <w:r>
        <w:separator/>
      </w:r>
    </w:p>
  </w:footnote>
  <w:footnote w:type="continuationSeparator" w:id="0">
    <w:p w14:paraId="621736C6" w14:textId="77777777" w:rsidR="009B6B59" w:rsidRDefault="009B6B59" w:rsidP="00D3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42923"/>
      <w:docPartObj>
        <w:docPartGallery w:val="Page Numbers (Top of Page)"/>
        <w:docPartUnique/>
      </w:docPartObj>
    </w:sdtPr>
    <w:sdtEndPr>
      <w:rPr>
        <w:noProof/>
      </w:rPr>
    </w:sdtEndPr>
    <w:sdtContent>
      <w:p w14:paraId="3A4CBD73" w14:textId="5D1C0384" w:rsidR="00D350D6" w:rsidRDefault="00D350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08FAFF" w14:textId="77777777" w:rsidR="00D350D6" w:rsidRDefault="00D35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6"/>
    <w:rsid w:val="00071241"/>
    <w:rsid w:val="001011E2"/>
    <w:rsid w:val="00290BB2"/>
    <w:rsid w:val="004B42B6"/>
    <w:rsid w:val="00587A94"/>
    <w:rsid w:val="006265C8"/>
    <w:rsid w:val="00682A52"/>
    <w:rsid w:val="00694803"/>
    <w:rsid w:val="006F6370"/>
    <w:rsid w:val="007C3F5A"/>
    <w:rsid w:val="008C3790"/>
    <w:rsid w:val="009B6B59"/>
    <w:rsid w:val="00BA1E11"/>
    <w:rsid w:val="00BB0D32"/>
    <w:rsid w:val="00D350D6"/>
    <w:rsid w:val="00D71866"/>
    <w:rsid w:val="00DE11BC"/>
    <w:rsid w:val="00DE21F3"/>
    <w:rsid w:val="00E122C3"/>
    <w:rsid w:val="00E3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A0D9"/>
  <w15:chartTrackingRefBased/>
  <w15:docId w15:val="{B5E5298C-65F5-43C5-98FB-514772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5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0D6"/>
    <w:rPr>
      <w:rFonts w:eastAsiaTheme="majorEastAsia" w:cstheme="majorBidi"/>
      <w:color w:val="272727" w:themeColor="text1" w:themeTint="D8"/>
    </w:rPr>
  </w:style>
  <w:style w:type="paragraph" w:styleId="Title">
    <w:name w:val="Title"/>
    <w:basedOn w:val="Normal"/>
    <w:next w:val="Normal"/>
    <w:link w:val="TitleChar"/>
    <w:uiPriority w:val="10"/>
    <w:qFormat/>
    <w:rsid w:val="00D3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0D6"/>
    <w:pPr>
      <w:spacing w:before="160"/>
      <w:jc w:val="center"/>
    </w:pPr>
    <w:rPr>
      <w:i/>
      <w:iCs/>
      <w:color w:val="404040" w:themeColor="text1" w:themeTint="BF"/>
    </w:rPr>
  </w:style>
  <w:style w:type="character" w:customStyle="1" w:styleId="QuoteChar">
    <w:name w:val="Quote Char"/>
    <w:basedOn w:val="DefaultParagraphFont"/>
    <w:link w:val="Quote"/>
    <w:uiPriority w:val="29"/>
    <w:rsid w:val="00D350D6"/>
    <w:rPr>
      <w:i/>
      <w:iCs/>
      <w:color w:val="404040" w:themeColor="text1" w:themeTint="BF"/>
    </w:rPr>
  </w:style>
  <w:style w:type="paragraph" w:styleId="ListParagraph">
    <w:name w:val="List Paragraph"/>
    <w:basedOn w:val="Normal"/>
    <w:uiPriority w:val="34"/>
    <w:qFormat/>
    <w:rsid w:val="00D350D6"/>
    <w:pPr>
      <w:ind w:left="720"/>
      <w:contextualSpacing/>
    </w:pPr>
  </w:style>
  <w:style w:type="character" w:styleId="IntenseEmphasis">
    <w:name w:val="Intense Emphasis"/>
    <w:basedOn w:val="DefaultParagraphFont"/>
    <w:uiPriority w:val="21"/>
    <w:qFormat/>
    <w:rsid w:val="00D350D6"/>
    <w:rPr>
      <w:i/>
      <w:iCs/>
      <w:color w:val="0F4761" w:themeColor="accent1" w:themeShade="BF"/>
    </w:rPr>
  </w:style>
  <w:style w:type="paragraph" w:styleId="IntenseQuote">
    <w:name w:val="Intense Quote"/>
    <w:basedOn w:val="Normal"/>
    <w:next w:val="Normal"/>
    <w:link w:val="IntenseQuoteChar"/>
    <w:uiPriority w:val="30"/>
    <w:qFormat/>
    <w:rsid w:val="00D3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0D6"/>
    <w:rPr>
      <w:i/>
      <w:iCs/>
      <w:color w:val="0F4761" w:themeColor="accent1" w:themeShade="BF"/>
    </w:rPr>
  </w:style>
  <w:style w:type="character" w:styleId="IntenseReference">
    <w:name w:val="Intense Reference"/>
    <w:basedOn w:val="DefaultParagraphFont"/>
    <w:uiPriority w:val="32"/>
    <w:qFormat/>
    <w:rsid w:val="00D350D6"/>
    <w:rPr>
      <w:b/>
      <w:bCs/>
      <w:smallCaps/>
      <w:color w:val="0F4761" w:themeColor="accent1" w:themeShade="BF"/>
      <w:spacing w:val="5"/>
    </w:rPr>
  </w:style>
  <w:style w:type="paragraph" w:styleId="Header">
    <w:name w:val="header"/>
    <w:basedOn w:val="Normal"/>
    <w:link w:val="HeaderChar"/>
    <w:uiPriority w:val="99"/>
    <w:unhideWhenUsed/>
    <w:rsid w:val="00D35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D6"/>
  </w:style>
  <w:style w:type="paragraph" w:styleId="Footer">
    <w:name w:val="footer"/>
    <w:basedOn w:val="Normal"/>
    <w:link w:val="FooterChar"/>
    <w:uiPriority w:val="99"/>
    <w:unhideWhenUsed/>
    <w:rsid w:val="00D35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13</cp:revision>
  <dcterms:created xsi:type="dcterms:W3CDTF">2025-11-01T21:46:00Z</dcterms:created>
  <dcterms:modified xsi:type="dcterms:W3CDTF">2026-02-11T22:55:00Z</dcterms:modified>
</cp:coreProperties>
</file>