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6635A1" w14:textId="77777777" w:rsidR="00AC7A2C" w:rsidRPr="00B63C8F" w:rsidRDefault="00AC7A2C" w:rsidP="00AC7A2C">
      <w:pPr>
        <w:pStyle w:val="Title"/>
        <w:rPr>
          <w:b/>
          <w:bCs/>
          <w:color w:val="002060"/>
        </w:rPr>
      </w:pPr>
      <w:r w:rsidRPr="00B63C8F">
        <w:rPr>
          <w:b/>
          <w:bCs/>
          <w:color w:val="002060"/>
        </w:rPr>
        <w:t>District of Columbia's Peer Case Management Institute</w:t>
      </w:r>
    </w:p>
    <w:p w14:paraId="7C25ED39" w14:textId="77777777" w:rsidR="00AC7A2C" w:rsidRPr="00B63C8F" w:rsidRDefault="00AC7A2C" w:rsidP="00AC7A2C">
      <w:pPr>
        <w:pStyle w:val="Subtitle"/>
        <w:rPr>
          <w:b/>
          <w:bCs/>
          <w:color w:val="C00000"/>
        </w:rPr>
      </w:pPr>
      <w:r w:rsidRPr="00B63C8F">
        <w:rPr>
          <w:b/>
          <w:bCs/>
          <w:color w:val="C00000"/>
        </w:rPr>
        <w:t>Integrating Trauma-Informed Care Principles</w:t>
      </w:r>
    </w:p>
    <w:p w14:paraId="1676ABFF" w14:textId="77777777" w:rsidR="00AC7A2C" w:rsidRDefault="00AC7A2C" w:rsidP="00AC7A2C">
      <w:pPr>
        <w:pStyle w:val="Heading1"/>
      </w:pPr>
      <w:r>
        <w:t>Introduction</w:t>
      </w:r>
    </w:p>
    <w:p w14:paraId="71C89E42" w14:textId="77777777" w:rsidR="00AC7A2C" w:rsidRDefault="00AC7A2C" w:rsidP="00AC7A2C">
      <w:pPr>
        <w:jc w:val="both"/>
      </w:pPr>
      <w:r w:rsidRPr="00AC7A2C">
        <w:t>The District of Columbia's Peer Case Management Institute (PCMI) plays a crucial role in supporting individuals navigating behavioral health and recovery services. A vital component of the Institute's approach is the integration of trauma-informed care principles, ensuring that peer support and case management are delivered with sensitivity to the impact of trauma on individuals’ lives.</w:t>
      </w:r>
    </w:p>
    <w:p w14:paraId="1441C24E" w14:textId="77777777" w:rsidR="00AC7A2C" w:rsidRPr="00E123EC" w:rsidRDefault="00AC7A2C" w:rsidP="00AC7A2C">
      <w:pPr>
        <w:pStyle w:val="Heading2"/>
        <w:rPr>
          <w:b/>
          <w:bCs/>
        </w:rPr>
      </w:pPr>
      <w:r w:rsidRPr="00E123EC">
        <w:rPr>
          <w:b/>
          <w:bCs/>
          <w:highlight w:val="yellow"/>
        </w:rPr>
        <w:t>Understanding Trauma-Informed Care</w:t>
      </w:r>
    </w:p>
    <w:p w14:paraId="0FE0F505" w14:textId="77777777" w:rsidR="00AC7A2C" w:rsidRDefault="00AC7A2C" w:rsidP="00AC7A2C">
      <w:pPr>
        <w:jc w:val="both"/>
      </w:pPr>
      <w:r w:rsidRPr="00AC7A2C">
        <w:t>Trauma-informed care is an organizational framework that recognizes the widespread impact of trauma and understands potential paths for recovery. It emphasizes physical, psychological, and emotional safety for both providers and survivors, and creates opportunities for survivors to rebuild a sense of control and empowerment. The six key principles of trauma-informed care include:</w:t>
      </w:r>
    </w:p>
    <w:p w14:paraId="7CA17167" w14:textId="77777777" w:rsidR="00AC7A2C" w:rsidRDefault="00AC7A2C" w:rsidP="00AC7A2C">
      <w:pPr>
        <w:pStyle w:val="ListParagraph"/>
        <w:numPr>
          <w:ilvl w:val="0"/>
          <w:numId w:val="1"/>
        </w:numPr>
      </w:pPr>
      <w:r w:rsidRPr="00AC7A2C">
        <w:t>Safety</w:t>
      </w:r>
    </w:p>
    <w:p w14:paraId="61167A60" w14:textId="77777777" w:rsidR="00AC7A2C" w:rsidRDefault="00AC7A2C" w:rsidP="00AC7A2C">
      <w:pPr>
        <w:pStyle w:val="ListParagraph"/>
        <w:numPr>
          <w:ilvl w:val="0"/>
          <w:numId w:val="1"/>
        </w:numPr>
      </w:pPr>
      <w:r w:rsidRPr="00AC7A2C">
        <w:t>Trustworthiness and Transparency</w:t>
      </w:r>
    </w:p>
    <w:p w14:paraId="757A1D97" w14:textId="77777777" w:rsidR="00AC7A2C" w:rsidRDefault="00AC7A2C" w:rsidP="00AC7A2C">
      <w:pPr>
        <w:pStyle w:val="ListParagraph"/>
        <w:numPr>
          <w:ilvl w:val="0"/>
          <w:numId w:val="1"/>
        </w:numPr>
      </w:pPr>
      <w:r w:rsidRPr="00AC7A2C">
        <w:t>Peer Support</w:t>
      </w:r>
    </w:p>
    <w:p w14:paraId="276FC254" w14:textId="77777777" w:rsidR="00AC7A2C" w:rsidRDefault="00AC7A2C" w:rsidP="00AC7A2C">
      <w:pPr>
        <w:pStyle w:val="ListParagraph"/>
        <w:numPr>
          <w:ilvl w:val="0"/>
          <w:numId w:val="1"/>
        </w:numPr>
      </w:pPr>
      <w:r w:rsidRPr="00AC7A2C">
        <w:t>Collaboration and Mutuality</w:t>
      </w:r>
    </w:p>
    <w:p w14:paraId="6739C4F6" w14:textId="77777777" w:rsidR="00AC7A2C" w:rsidRDefault="00AC7A2C" w:rsidP="00AC7A2C">
      <w:pPr>
        <w:pStyle w:val="ListParagraph"/>
        <w:numPr>
          <w:ilvl w:val="0"/>
          <w:numId w:val="1"/>
        </w:numPr>
      </w:pPr>
      <w:r w:rsidRPr="00AC7A2C">
        <w:t>Empowerment, Voice, and Choice</w:t>
      </w:r>
    </w:p>
    <w:p w14:paraId="231A77E0" w14:textId="77777777" w:rsidR="00AC7A2C" w:rsidRDefault="00AC7A2C" w:rsidP="00AC7A2C">
      <w:pPr>
        <w:pStyle w:val="ListParagraph"/>
        <w:numPr>
          <w:ilvl w:val="0"/>
          <w:numId w:val="1"/>
        </w:numPr>
      </w:pPr>
      <w:r w:rsidRPr="00AC7A2C">
        <w:t>Cultural, Historical, and Gender Issues</w:t>
      </w:r>
    </w:p>
    <w:p w14:paraId="18782D6F" w14:textId="77777777" w:rsidR="00AC7A2C" w:rsidRDefault="00AC7A2C" w:rsidP="00AC7A2C">
      <w:pPr>
        <w:pStyle w:val="Heading2"/>
      </w:pPr>
      <w:r>
        <w:t>Role of Peer Case Management in the District of Columbia</w:t>
      </w:r>
    </w:p>
    <w:p w14:paraId="6A2DD8F4" w14:textId="77777777" w:rsidR="00AC7A2C" w:rsidRDefault="00AC7A2C" w:rsidP="00AC7A2C">
      <w:pPr>
        <w:jc w:val="both"/>
      </w:pPr>
      <w:r w:rsidRPr="00AC7A2C">
        <w:t>Peer case managers in the District of Columbia are individuals with lived experience of recovery who provide guidance, support, and advocacy to their peers. By embedding trauma-informed care into their practice, these peer professionals help to:</w:t>
      </w:r>
    </w:p>
    <w:p w14:paraId="4DA80AD4" w14:textId="77777777" w:rsidR="00AC7A2C" w:rsidRDefault="00AC7A2C" w:rsidP="00AC7A2C">
      <w:pPr>
        <w:pStyle w:val="ListParagraph"/>
        <w:numPr>
          <w:ilvl w:val="0"/>
          <w:numId w:val="2"/>
        </w:numPr>
      </w:pPr>
      <w:r w:rsidRPr="00AC7A2C">
        <w:t>Recognize signs and symptoms of trauma in clients, families, and staff</w:t>
      </w:r>
    </w:p>
    <w:p w14:paraId="36BC9901" w14:textId="77777777" w:rsidR="00AC7A2C" w:rsidRDefault="00AC7A2C" w:rsidP="00AC7A2C">
      <w:pPr>
        <w:pStyle w:val="ListParagraph"/>
        <w:numPr>
          <w:ilvl w:val="0"/>
          <w:numId w:val="2"/>
        </w:numPr>
      </w:pPr>
      <w:r w:rsidRPr="00AC7A2C">
        <w:t>Respond by integrating trauma knowledge into policies, procedures, and practices</w:t>
      </w:r>
    </w:p>
    <w:p w14:paraId="718E4808" w14:textId="77777777" w:rsidR="00AC7A2C" w:rsidRDefault="00AC7A2C" w:rsidP="00AC7A2C">
      <w:pPr>
        <w:pStyle w:val="ListParagraph"/>
        <w:numPr>
          <w:ilvl w:val="0"/>
          <w:numId w:val="2"/>
        </w:numPr>
      </w:pPr>
      <w:r w:rsidRPr="00AC7A2C">
        <w:t>Actively resist re-traumatization during service delivery</w:t>
      </w:r>
    </w:p>
    <w:p w14:paraId="3F83F8D2" w14:textId="77777777" w:rsidR="00AC7A2C" w:rsidRDefault="00AC7A2C" w:rsidP="00AC7A2C">
      <w:pPr>
        <w:pStyle w:val="Heading2"/>
      </w:pPr>
      <w:r>
        <w:lastRenderedPageBreak/>
        <w:t>Key Components of Trauma-Informed Peer Case Management</w:t>
      </w:r>
    </w:p>
    <w:p w14:paraId="465A3E0D" w14:textId="77777777" w:rsidR="00AC7A2C" w:rsidRDefault="00AC7A2C" w:rsidP="00AC7A2C">
      <w:pPr>
        <w:pStyle w:val="ListParagraph"/>
        <w:numPr>
          <w:ilvl w:val="0"/>
          <w:numId w:val="3"/>
        </w:numPr>
      </w:pPr>
      <w:r w:rsidRPr="00AC7A2C">
        <w:t>Building Trust: Peer case managers establish trusting relationships through transparency and consistency, which is essential for individuals who have experienced trauma.</w:t>
      </w:r>
    </w:p>
    <w:p w14:paraId="088190AC" w14:textId="77777777" w:rsidR="00AC7A2C" w:rsidRDefault="00AC7A2C" w:rsidP="00AC7A2C">
      <w:pPr>
        <w:pStyle w:val="ListParagraph"/>
        <w:numPr>
          <w:ilvl w:val="0"/>
          <w:numId w:val="3"/>
        </w:numPr>
      </w:pPr>
      <w:r w:rsidRPr="00AC7A2C">
        <w:t>Promoting Safety: Creating a safe environment—physically and emotionally—is a foundational step in trauma-informed care.</w:t>
      </w:r>
    </w:p>
    <w:p w14:paraId="4CC57B3A" w14:textId="77777777" w:rsidR="00AC7A2C" w:rsidRDefault="00AC7A2C" w:rsidP="00AC7A2C">
      <w:pPr>
        <w:pStyle w:val="ListParagraph"/>
        <w:numPr>
          <w:ilvl w:val="0"/>
          <w:numId w:val="3"/>
        </w:numPr>
      </w:pPr>
      <w:r w:rsidRPr="00AC7A2C">
        <w:t>Empowering Clients: Individuals are encouraged to participate in their own care planning, fostering autonomy and self-determination.</w:t>
      </w:r>
    </w:p>
    <w:p w14:paraId="639E1780" w14:textId="77777777" w:rsidR="00AC7A2C" w:rsidRDefault="00AC7A2C" w:rsidP="00AC7A2C">
      <w:pPr>
        <w:pStyle w:val="ListParagraph"/>
        <w:numPr>
          <w:ilvl w:val="0"/>
          <w:numId w:val="3"/>
        </w:numPr>
      </w:pPr>
      <w:r w:rsidRPr="00AC7A2C">
        <w:t>Cultural Sensitivity: Peer case managers recognize and respect the cultural, historical, and gender contexts that shape individuals’ experiences of trauma.</w:t>
      </w:r>
    </w:p>
    <w:p w14:paraId="146E6C32" w14:textId="77777777" w:rsidR="00AC7A2C" w:rsidRDefault="00AC7A2C" w:rsidP="00AC7A2C">
      <w:pPr>
        <w:pStyle w:val="ListParagraph"/>
        <w:numPr>
          <w:ilvl w:val="0"/>
          <w:numId w:val="3"/>
        </w:numPr>
      </w:pPr>
      <w:r w:rsidRPr="00AC7A2C">
        <w:t>Collaboration: Services are delivered in partnership with clients, honoring their knowledge and preferences.</w:t>
      </w:r>
    </w:p>
    <w:p w14:paraId="4C5D578E" w14:textId="77777777" w:rsidR="00AC7A2C" w:rsidRDefault="00AC7A2C" w:rsidP="00AC7A2C">
      <w:pPr>
        <w:pStyle w:val="Heading2"/>
      </w:pPr>
      <w:r>
        <w:t>Benefits of Trauma-Informed Care in Peer Case Management</w:t>
      </w:r>
    </w:p>
    <w:p w14:paraId="6A9A984B" w14:textId="77777777" w:rsidR="00AC7A2C" w:rsidRDefault="00AC7A2C" w:rsidP="00AC7A2C">
      <w:r w:rsidRPr="00AC7A2C">
        <w:t>Integrating trauma-informed care within the PCMI leads to improved outcomes, including:</w:t>
      </w:r>
    </w:p>
    <w:p w14:paraId="455CBE24" w14:textId="77777777" w:rsidR="00AC7A2C" w:rsidRDefault="00AC7A2C" w:rsidP="00AC7A2C">
      <w:pPr>
        <w:pStyle w:val="ListParagraph"/>
        <w:numPr>
          <w:ilvl w:val="0"/>
          <w:numId w:val="4"/>
        </w:numPr>
      </w:pPr>
      <w:r w:rsidRPr="00AC7A2C">
        <w:t>Reduced risk of re-traumatization</w:t>
      </w:r>
    </w:p>
    <w:p w14:paraId="7290DD51" w14:textId="77777777" w:rsidR="00AC7A2C" w:rsidRDefault="00AC7A2C" w:rsidP="00AC7A2C">
      <w:pPr>
        <w:pStyle w:val="ListParagraph"/>
        <w:numPr>
          <w:ilvl w:val="0"/>
          <w:numId w:val="4"/>
        </w:numPr>
      </w:pPr>
      <w:r w:rsidRPr="00AC7A2C">
        <w:t>Increased client engagement and satisfaction</w:t>
      </w:r>
    </w:p>
    <w:p w14:paraId="17FA44B3" w14:textId="77777777" w:rsidR="00AC7A2C" w:rsidRDefault="00AC7A2C" w:rsidP="00AC7A2C">
      <w:pPr>
        <w:pStyle w:val="ListParagraph"/>
        <w:numPr>
          <w:ilvl w:val="0"/>
          <w:numId w:val="4"/>
        </w:numPr>
      </w:pPr>
      <w:r w:rsidRPr="00AC7A2C">
        <w:t>Enhanced resilience and recovery for individuals served</w:t>
      </w:r>
    </w:p>
    <w:p w14:paraId="58FD0BA0" w14:textId="77777777" w:rsidR="00AC7A2C" w:rsidRDefault="00AC7A2C" w:rsidP="00AC7A2C">
      <w:pPr>
        <w:pStyle w:val="ListParagraph"/>
        <w:numPr>
          <w:ilvl w:val="0"/>
          <w:numId w:val="4"/>
        </w:numPr>
      </w:pPr>
      <w:r w:rsidRPr="00AC7A2C">
        <w:t>Greater staff well-being and retention</w:t>
      </w:r>
    </w:p>
    <w:p w14:paraId="0D74232C" w14:textId="77777777" w:rsidR="00AC7A2C" w:rsidRDefault="00AC7A2C" w:rsidP="00AC7A2C">
      <w:pPr>
        <w:pStyle w:val="Heading2"/>
      </w:pPr>
      <w:r>
        <w:t>Training and Implementation</w:t>
      </w:r>
    </w:p>
    <w:p w14:paraId="1759133E" w14:textId="77777777" w:rsidR="00AC7A2C" w:rsidRDefault="00AC7A2C" w:rsidP="00341273">
      <w:pPr>
        <w:jc w:val="both"/>
      </w:pPr>
      <w:r w:rsidRPr="00AC7A2C">
        <w:t>The District of Columbia’s PCMI provides ongoing training and technical assistance on trauma-informed practices for peer case managers. This includes education on the effects of trauma, skill-building in active listening and de-escalation, and strategies to foster resilience and healing.</w:t>
      </w:r>
    </w:p>
    <w:p w14:paraId="37601C89" w14:textId="77777777" w:rsidR="00AC7A2C" w:rsidRDefault="00AC7A2C" w:rsidP="00AC7A2C">
      <w:pPr>
        <w:pStyle w:val="Heading2"/>
      </w:pPr>
      <w:r>
        <w:t>Conclusion</w:t>
      </w:r>
    </w:p>
    <w:p w14:paraId="57F8A9CD" w14:textId="5381D89F" w:rsidR="00AC7A2C" w:rsidRPr="00AC7A2C" w:rsidRDefault="00AC7A2C" w:rsidP="00341273">
      <w:pPr>
        <w:jc w:val="both"/>
      </w:pPr>
      <w:r w:rsidRPr="00AC7A2C">
        <w:t>The integration of trauma-informed care into the District of Columbia's Peer Case Management Institute exemplifies a commitment to holistic, person-centered support. By prioritizing safety, empowerment, and cultural responsiveness, peer case managers help create a foundation for meaningful recovery and improved quality of life for individuals throughout the District.</w:t>
      </w:r>
    </w:p>
    <w:sectPr w:rsidR="00AC7A2C" w:rsidRPr="00AC7A2C">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516BB9" w14:textId="77777777" w:rsidR="004A7479" w:rsidRDefault="004A7479" w:rsidP="00AC7A2C">
      <w:pPr>
        <w:spacing w:after="0" w:line="240" w:lineRule="auto"/>
      </w:pPr>
      <w:r>
        <w:separator/>
      </w:r>
    </w:p>
  </w:endnote>
  <w:endnote w:type="continuationSeparator" w:id="0">
    <w:p w14:paraId="04E9664C" w14:textId="77777777" w:rsidR="004A7479" w:rsidRDefault="004A7479" w:rsidP="00AC7A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1AA2E1" w14:textId="77777777" w:rsidR="004A7479" w:rsidRDefault="004A7479" w:rsidP="00AC7A2C">
      <w:pPr>
        <w:spacing w:after="0" w:line="240" w:lineRule="auto"/>
      </w:pPr>
      <w:r>
        <w:separator/>
      </w:r>
    </w:p>
  </w:footnote>
  <w:footnote w:type="continuationSeparator" w:id="0">
    <w:p w14:paraId="54C6B914" w14:textId="77777777" w:rsidR="004A7479" w:rsidRDefault="004A7479" w:rsidP="00AC7A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493823"/>
      <w:docPartObj>
        <w:docPartGallery w:val="Page Numbers (Top of Page)"/>
        <w:docPartUnique/>
      </w:docPartObj>
    </w:sdtPr>
    <w:sdtEndPr>
      <w:rPr>
        <w:noProof/>
      </w:rPr>
    </w:sdtEndPr>
    <w:sdtContent>
      <w:p w14:paraId="46B075BB" w14:textId="10EB408A" w:rsidR="00AC7A2C" w:rsidRDefault="00AC7A2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94C9DEB" w14:textId="77777777" w:rsidR="00AC7A2C" w:rsidRDefault="00AC7A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B2FAF"/>
    <w:multiLevelType w:val="multilevel"/>
    <w:tmpl w:val="FDD815AC"/>
    <w:lvl w:ilvl="0">
      <w:start w:val="1"/>
      <w:numFmt w:val="decimal"/>
      <w:lvlText w:val="%1."/>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396220C8"/>
    <w:multiLevelType w:val="hybridMultilevel"/>
    <w:tmpl w:val="9640BF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DB85AF0"/>
    <w:multiLevelType w:val="hybridMultilevel"/>
    <w:tmpl w:val="C86EB9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82D4F03"/>
    <w:multiLevelType w:val="hybridMultilevel"/>
    <w:tmpl w:val="D61CA5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43162515">
    <w:abstractNumId w:val="0"/>
  </w:num>
  <w:num w:numId="2" w16cid:durableId="2013489610">
    <w:abstractNumId w:val="1"/>
  </w:num>
  <w:num w:numId="3" w16cid:durableId="51929176">
    <w:abstractNumId w:val="3"/>
  </w:num>
  <w:num w:numId="4" w16cid:durableId="10531910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A2C"/>
    <w:rsid w:val="00341273"/>
    <w:rsid w:val="004361C1"/>
    <w:rsid w:val="004A7479"/>
    <w:rsid w:val="00AC7A2C"/>
    <w:rsid w:val="00B63C8F"/>
    <w:rsid w:val="00E123EC"/>
    <w:rsid w:val="00F157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7021D"/>
  <w15:chartTrackingRefBased/>
  <w15:docId w15:val="{035E828C-6B08-4174-AD17-4D3ACC6F6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7A2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AC7A2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7A2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7A2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7A2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7A2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A2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A2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A2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A2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AC7A2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7A2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7A2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7A2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7A2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A2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A2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A2C"/>
    <w:rPr>
      <w:rFonts w:eastAsiaTheme="majorEastAsia" w:cstheme="majorBidi"/>
      <w:color w:val="272727" w:themeColor="text1" w:themeTint="D8"/>
    </w:rPr>
  </w:style>
  <w:style w:type="paragraph" w:styleId="Title">
    <w:name w:val="Title"/>
    <w:basedOn w:val="Normal"/>
    <w:next w:val="Normal"/>
    <w:link w:val="TitleChar"/>
    <w:uiPriority w:val="10"/>
    <w:qFormat/>
    <w:rsid w:val="00AC7A2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7A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A2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7A2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A2C"/>
    <w:pPr>
      <w:spacing w:before="160"/>
      <w:jc w:val="center"/>
    </w:pPr>
    <w:rPr>
      <w:i/>
      <w:iCs/>
      <w:color w:val="404040" w:themeColor="text1" w:themeTint="BF"/>
    </w:rPr>
  </w:style>
  <w:style w:type="character" w:customStyle="1" w:styleId="QuoteChar">
    <w:name w:val="Quote Char"/>
    <w:basedOn w:val="DefaultParagraphFont"/>
    <w:link w:val="Quote"/>
    <w:uiPriority w:val="29"/>
    <w:rsid w:val="00AC7A2C"/>
    <w:rPr>
      <w:i/>
      <w:iCs/>
      <w:color w:val="404040" w:themeColor="text1" w:themeTint="BF"/>
    </w:rPr>
  </w:style>
  <w:style w:type="paragraph" w:styleId="ListParagraph">
    <w:name w:val="List Paragraph"/>
    <w:basedOn w:val="Normal"/>
    <w:uiPriority w:val="34"/>
    <w:qFormat/>
    <w:rsid w:val="00AC7A2C"/>
    <w:pPr>
      <w:ind w:left="720"/>
      <w:contextualSpacing/>
    </w:pPr>
  </w:style>
  <w:style w:type="character" w:styleId="IntenseEmphasis">
    <w:name w:val="Intense Emphasis"/>
    <w:basedOn w:val="DefaultParagraphFont"/>
    <w:uiPriority w:val="21"/>
    <w:qFormat/>
    <w:rsid w:val="00AC7A2C"/>
    <w:rPr>
      <w:i/>
      <w:iCs/>
      <w:color w:val="0F4761" w:themeColor="accent1" w:themeShade="BF"/>
    </w:rPr>
  </w:style>
  <w:style w:type="paragraph" w:styleId="IntenseQuote">
    <w:name w:val="Intense Quote"/>
    <w:basedOn w:val="Normal"/>
    <w:next w:val="Normal"/>
    <w:link w:val="IntenseQuoteChar"/>
    <w:uiPriority w:val="30"/>
    <w:qFormat/>
    <w:rsid w:val="00AC7A2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7A2C"/>
    <w:rPr>
      <w:i/>
      <w:iCs/>
      <w:color w:val="0F4761" w:themeColor="accent1" w:themeShade="BF"/>
    </w:rPr>
  </w:style>
  <w:style w:type="character" w:styleId="IntenseReference">
    <w:name w:val="Intense Reference"/>
    <w:basedOn w:val="DefaultParagraphFont"/>
    <w:uiPriority w:val="32"/>
    <w:qFormat/>
    <w:rsid w:val="00AC7A2C"/>
    <w:rPr>
      <w:b/>
      <w:bCs/>
      <w:smallCaps/>
      <w:color w:val="0F4761" w:themeColor="accent1" w:themeShade="BF"/>
      <w:spacing w:val="5"/>
    </w:rPr>
  </w:style>
  <w:style w:type="paragraph" w:styleId="Header">
    <w:name w:val="header"/>
    <w:basedOn w:val="Normal"/>
    <w:link w:val="HeaderChar"/>
    <w:uiPriority w:val="99"/>
    <w:unhideWhenUsed/>
    <w:rsid w:val="00AC7A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A2C"/>
  </w:style>
  <w:style w:type="paragraph" w:styleId="Footer">
    <w:name w:val="footer"/>
    <w:basedOn w:val="Normal"/>
    <w:link w:val="FooterChar"/>
    <w:uiPriority w:val="99"/>
    <w:unhideWhenUsed/>
    <w:rsid w:val="00AC7A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124</TotalTime>
  <Pages>2</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3</cp:revision>
  <dcterms:created xsi:type="dcterms:W3CDTF">2025-11-28T13:57:00Z</dcterms:created>
  <dcterms:modified xsi:type="dcterms:W3CDTF">2025-12-18T15:22:00Z</dcterms:modified>
</cp:coreProperties>
</file>