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AA5C" w14:textId="77777777" w:rsidR="00454E5D" w:rsidRDefault="00454E5D">
      <w:pPr>
        <w:pStyle w:val="Title"/>
        <w:rPr>
          <w:kern w:val="0"/>
          <w14:ligatures w14:val="none"/>
        </w:rPr>
      </w:pPr>
      <w:r w:rsidRPr="005454D8">
        <w:rPr>
          <w:b/>
          <w:bCs/>
          <w:color w:val="002060"/>
        </w:rPr>
        <w:t>Wellness Recovery Action Plan</w:t>
      </w:r>
      <w:r>
        <w:t xml:space="preserve">: </w:t>
      </w:r>
      <w:r w:rsidRPr="005454D8">
        <w:rPr>
          <w:b/>
          <w:bCs/>
          <w:color w:val="C00000"/>
        </w:rPr>
        <w:t>Moving Forward From Incarceration</w:t>
      </w:r>
    </w:p>
    <w:p w14:paraId="6CC14976" w14:textId="77777777" w:rsidR="00454E5D" w:rsidRPr="00E33D17" w:rsidRDefault="00454E5D">
      <w:pPr>
        <w:pStyle w:val="Subtitle"/>
        <w:rPr>
          <w:b/>
          <w:bCs/>
          <w:color w:val="002060"/>
        </w:rPr>
      </w:pPr>
      <w:r w:rsidRPr="00E33D17">
        <w:rPr>
          <w:b/>
          <w:bCs/>
          <w:color w:val="002060"/>
        </w:rPr>
        <w:t>A Guide for Rebuilding Life and Supporting Recovery After Release</w:t>
      </w:r>
    </w:p>
    <w:p w14:paraId="4E2C1CFE" w14:textId="77777777" w:rsidR="00454E5D" w:rsidRDefault="00454E5D" w:rsidP="00E972F7">
      <w:pPr>
        <w:jc w:val="both"/>
      </w:pPr>
      <w:r>
        <w:t>Transitioning from incarceration back into the community presents unique challenges, but it also offers an opportunity to rebuild and thrive. The Wellness Recovery Action Plan (WRAP) is a personalized, strengths-based approach designed to support your wellness, prevent relapse, and help you achieve your goals during this critical period.</w:t>
      </w:r>
    </w:p>
    <w:p w14:paraId="0D61101F" w14:textId="77777777" w:rsidR="00454E5D" w:rsidRDefault="00454E5D">
      <w:pPr>
        <w:pStyle w:val="Heading2"/>
        <w:rPr>
          <w:rFonts w:eastAsia="Times New Roman"/>
        </w:rPr>
      </w:pPr>
      <w:r>
        <w:rPr>
          <w:rFonts w:eastAsia="Times New Roman"/>
        </w:rPr>
        <w:t>1. Daily Maintenance Plan</w:t>
      </w:r>
    </w:p>
    <w:p w14:paraId="5FB4328D" w14:textId="77777777" w:rsidR="00454E5D" w:rsidRDefault="00454E5D" w:rsidP="00E972F7">
      <w:pPr>
        <w:jc w:val="both"/>
        <w:rPr>
          <w:rFonts w:eastAsiaTheme="minorEastAsia"/>
        </w:rPr>
      </w:pPr>
      <w:r>
        <w:t>Identify the things you need to do every day to maintain your wellness. This may include taking prescribed medications, attending support groups, maintaining healthy routines, connecting with supportive people, and practicing self-care activities such as exercise or meditation.</w:t>
      </w:r>
    </w:p>
    <w:p w14:paraId="1F043B65" w14:textId="77777777" w:rsidR="00454E5D" w:rsidRDefault="00454E5D" w:rsidP="00454E5D">
      <w:pPr>
        <w:numPr>
          <w:ilvl w:val="0"/>
          <w:numId w:val="15"/>
        </w:numPr>
        <w:spacing w:line="276" w:lineRule="auto"/>
        <w:rPr>
          <w:rFonts w:eastAsia="Times New Roman"/>
        </w:rPr>
      </w:pPr>
      <w:r>
        <w:rPr>
          <w:rFonts w:eastAsia="Times New Roman"/>
        </w:rPr>
        <w:t>Eat regular, nourishing meals and stay hydrated.</w:t>
      </w:r>
    </w:p>
    <w:p w14:paraId="006741F3" w14:textId="77777777" w:rsidR="00454E5D" w:rsidRDefault="00454E5D" w:rsidP="00454E5D">
      <w:pPr>
        <w:numPr>
          <w:ilvl w:val="0"/>
          <w:numId w:val="15"/>
        </w:numPr>
        <w:spacing w:line="276" w:lineRule="auto"/>
        <w:rPr>
          <w:rFonts w:eastAsia="Times New Roman"/>
        </w:rPr>
      </w:pPr>
      <w:r>
        <w:rPr>
          <w:rFonts w:eastAsia="Times New Roman"/>
        </w:rPr>
        <w:t>Establish a consistent sleep schedule.</w:t>
      </w:r>
    </w:p>
    <w:p w14:paraId="1459B9DB" w14:textId="77777777" w:rsidR="00454E5D" w:rsidRDefault="00454E5D" w:rsidP="00454E5D">
      <w:pPr>
        <w:numPr>
          <w:ilvl w:val="0"/>
          <w:numId w:val="15"/>
        </w:numPr>
        <w:spacing w:line="276" w:lineRule="auto"/>
        <w:rPr>
          <w:rFonts w:eastAsia="Times New Roman"/>
        </w:rPr>
      </w:pPr>
      <w:r>
        <w:rPr>
          <w:rFonts w:eastAsia="Times New Roman"/>
        </w:rPr>
        <w:t>Stay connected with positive influences (family, mentors, support groups).</w:t>
      </w:r>
    </w:p>
    <w:p w14:paraId="513BD156" w14:textId="77777777" w:rsidR="00454E5D" w:rsidRDefault="00454E5D" w:rsidP="00454E5D">
      <w:pPr>
        <w:numPr>
          <w:ilvl w:val="0"/>
          <w:numId w:val="15"/>
        </w:numPr>
        <w:spacing w:line="276" w:lineRule="auto"/>
        <w:rPr>
          <w:rFonts w:eastAsia="Times New Roman"/>
        </w:rPr>
      </w:pPr>
      <w:r>
        <w:rPr>
          <w:rFonts w:eastAsia="Times New Roman"/>
        </w:rPr>
        <w:t>Engage in activities that bring you joy or relaxation.</w:t>
      </w:r>
    </w:p>
    <w:p w14:paraId="7EDAC316" w14:textId="77777777" w:rsidR="00454E5D" w:rsidRDefault="00454E5D">
      <w:pPr>
        <w:pStyle w:val="Heading2"/>
        <w:rPr>
          <w:rFonts w:eastAsia="Times New Roman"/>
        </w:rPr>
      </w:pPr>
      <w:r>
        <w:rPr>
          <w:rFonts w:eastAsia="Times New Roman"/>
        </w:rPr>
        <w:t>2. Triggers and Early Warning Signs</w:t>
      </w:r>
    </w:p>
    <w:p w14:paraId="297B1629" w14:textId="77777777" w:rsidR="00454E5D" w:rsidRDefault="00454E5D" w:rsidP="007C54B2">
      <w:pPr>
        <w:jc w:val="both"/>
        <w:rPr>
          <w:rFonts w:eastAsiaTheme="minorEastAsia"/>
        </w:rPr>
      </w:pPr>
      <w:r>
        <w:t>Recognize situations and feelings that may threaten your recovery, such as being around negative influences, experiencing loneliness, or facing stressful environments. Develop strategies to address these signs early, such as reaching out to a trusted person or practicing grounding techniques.</w:t>
      </w:r>
    </w:p>
    <w:p w14:paraId="720DDD69" w14:textId="77777777" w:rsidR="00454E5D" w:rsidRDefault="00454E5D">
      <w:pPr>
        <w:pStyle w:val="Heading2"/>
        <w:rPr>
          <w:rFonts w:eastAsia="Times New Roman"/>
        </w:rPr>
      </w:pPr>
      <w:r>
        <w:rPr>
          <w:rFonts w:eastAsia="Times New Roman"/>
        </w:rPr>
        <w:t>3. Crisis Plan</w:t>
      </w:r>
    </w:p>
    <w:p w14:paraId="18F40008" w14:textId="77777777" w:rsidR="00454E5D" w:rsidRDefault="00454E5D" w:rsidP="000F23A9">
      <w:pPr>
        <w:jc w:val="both"/>
        <w:rPr>
          <w:rFonts w:eastAsiaTheme="minorEastAsia"/>
        </w:rPr>
      </w:pPr>
      <w:r>
        <w:t>Prepare a list of steps to take if you feel your recovery is at risk. Identify people you can contact for immediate help—such as a sponsor, case manager, or crisis hotline—and places you can go to feel safe. Keep important phone numbers with you.</w:t>
      </w:r>
    </w:p>
    <w:p w14:paraId="63B1E22F" w14:textId="77777777" w:rsidR="00454E5D" w:rsidRDefault="00454E5D" w:rsidP="00454E5D">
      <w:pPr>
        <w:numPr>
          <w:ilvl w:val="0"/>
          <w:numId w:val="16"/>
        </w:numPr>
        <w:spacing w:line="276" w:lineRule="auto"/>
        <w:rPr>
          <w:rFonts w:eastAsia="Times New Roman"/>
        </w:rPr>
      </w:pPr>
      <w:r>
        <w:rPr>
          <w:rFonts w:eastAsia="Times New Roman"/>
        </w:rPr>
        <w:t>Contact a trusted support person or professional.</w:t>
      </w:r>
    </w:p>
    <w:p w14:paraId="3A3F1684" w14:textId="77777777" w:rsidR="00454E5D" w:rsidRDefault="00454E5D" w:rsidP="00454E5D">
      <w:pPr>
        <w:numPr>
          <w:ilvl w:val="0"/>
          <w:numId w:val="16"/>
        </w:numPr>
        <w:spacing w:line="276" w:lineRule="auto"/>
        <w:rPr>
          <w:rFonts w:eastAsia="Times New Roman"/>
        </w:rPr>
      </w:pPr>
      <w:r>
        <w:rPr>
          <w:rFonts w:eastAsia="Times New Roman"/>
        </w:rPr>
        <w:t>Visit a safe, supportive space (community center, faith group, etc.).</w:t>
      </w:r>
    </w:p>
    <w:p w14:paraId="214F9FF2" w14:textId="77777777" w:rsidR="00454E5D" w:rsidRDefault="00454E5D" w:rsidP="00454E5D">
      <w:pPr>
        <w:numPr>
          <w:ilvl w:val="0"/>
          <w:numId w:val="16"/>
        </w:numPr>
        <w:spacing w:line="276" w:lineRule="auto"/>
        <w:rPr>
          <w:rFonts w:eastAsia="Times New Roman"/>
        </w:rPr>
      </w:pPr>
      <w:r>
        <w:rPr>
          <w:rFonts w:eastAsia="Times New Roman"/>
        </w:rPr>
        <w:t>Practice coping skills that have worked for you in the past.</w:t>
      </w:r>
    </w:p>
    <w:p w14:paraId="06B7C02A" w14:textId="77777777" w:rsidR="00454E5D" w:rsidRDefault="00454E5D">
      <w:pPr>
        <w:pStyle w:val="Heading2"/>
        <w:rPr>
          <w:rFonts w:eastAsia="Times New Roman"/>
        </w:rPr>
      </w:pPr>
      <w:r>
        <w:rPr>
          <w:rFonts w:eastAsia="Times New Roman"/>
        </w:rPr>
        <w:lastRenderedPageBreak/>
        <w:t>4. Post-Crisis Plan</w:t>
      </w:r>
    </w:p>
    <w:p w14:paraId="5253B60B" w14:textId="77777777" w:rsidR="00454E5D" w:rsidRDefault="00454E5D" w:rsidP="000F23A9">
      <w:pPr>
        <w:jc w:val="both"/>
        <w:rPr>
          <w:rFonts w:eastAsiaTheme="minorEastAsia"/>
        </w:rPr>
      </w:pPr>
      <w:r>
        <w:t>After a crisis, it’s important to reflect and adjust your plan. Consider what worked, what didn’t, and what you might do differently next time. Reconnect with your support network and focus on reestablishing your daily maintenance plan.</w:t>
      </w:r>
    </w:p>
    <w:p w14:paraId="707B92F8" w14:textId="77777777" w:rsidR="00454E5D" w:rsidRDefault="00454E5D">
      <w:pPr>
        <w:pStyle w:val="Heading2"/>
        <w:rPr>
          <w:rFonts w:eastAsia="Times New Roman"/>
        </w:rPr>
      </w:pPr>
      <w:r>
        <w:rPr>
          <w:rFonts w:eastAsia="Times New Roman"/>
        </w:rPr>
        <w:t>5. Setting Goals and Building Resilience</w:t>
      </w:r>
    </w:p>
    <w:p w14:paraId="4FC21F2A" w14:textId="77777777" w:rsidR="00454E5D" w:rsidRDefault="00454E5D" w:rsidP="000F23A9">
      <w:pPr>
        <w:jc w:val="both"/>
        <w:rPr>
          <w:rFonts w:eastAsiaTheme="minorEastAsia"/>
        </w:rPr>
      </w:pPr>
      <w:r>
        <w:t>Establish realistic, short-term goals to help you move forward. This might include finding housing, seeking employment, pursuing education, or reconnecting with loved ones. Celebrate small victories along the way and remember that setbacks are a normal part of recovery—use them as learning opportunities.</w:t>
      </w:r>
    </w:p>
    <w:p w14:paraId="65327DD3" w14:textId="77777777" w:rsidR="00454E5D" w:rsidRDefault="00454E5D">
      <w:pPr>
        <w:pStyle w:val="Heading2"/>
        <w:rPr>
          <w:rFonts w:eastAsia="Times New Roman"/>
        </w:rPr>
      </w:pPr>
      <w:r>
        <w:rPr>
          <w:rFonts w:eastAsia="Times New Roman"/>
        </w:rPr>
        <w:t>6. Resources for Support</w:t>
      </w:r>
    </w:p>
    <w:p w14:paraId="5D11F33F" w14:textId="77777777" w:rsidR="00454E5D" w:rsidRDefault="00454E5D" w:rsidP="00454E5D">
      <w:pPr>
        <w:numPr>
          <w:ilvl w:val="0"/>
          <w:numId w:val="17"/>
        </w:numPr>
        <w:spacing w:line="276" w:lineRule="auto"/>
        <w:rPr>
          <w:rFonts w:eastAsia="Times New Roman"/>
        </w:rPr>
      </w:pPr>
      <w:r>
        <w:rPr>
          <w:rFonts w:eastAsia="Times New Roman"/>
        </w:rPr>
        <w:t>Local reentry programs and peer support groups</w:t>
      </w:r>
    </w:p>
    <w:p w14:paraId="14ADB1CC" w14:textId="77777777" w:rsidR="00454E5D" w:rsidRDefault="00454E5D" w:rsidP="00454E5D">
      <w:pPr>
        <w:numPr>
          <w:ilvl w:val="0"/>
          <w:numId w:val="17"/>
        </w:numPr>
        <w:spacing w:line="276" w:lineRule="auto"/>
        <w:rPr>
          <w:rFonts w:eastAsia="Times New Roman"/>
        </w:rPr>
      </w:pPr>
      <w:r>
        <w:rPr>
          <w:rFonts w:eastAsia="Times New Roman"/>
        </w:rPr>
        <w:t>Mental health and substance use recovery services</w:t>
      </w:r>
    </w:p>
    <w:p w14:paraId="668AA6E3" w14:textId="77777777" w:rsidR="00454E5D" w:rsidRDefault="00454E5D" w:rsidP="00454E5D">
      <w:pPr>
        <w:numPr>
          <w:ilvl w:val="0"/>
          <w:numId w:val="17"/>
        </w:numPr>
        <w:spacing w:line="276" w:lineRule="auto"/>
        <w:rPr>
          <w:rFonts w:eastAsia="Times New Roman"/>
        </w:rPr>
      </w:pPr>
      <w:r>
        <w:rPr>
          <w:rFonts w:eastAsia="Times New Roman"/>
        </w:rPr>
        <w:t>Community organizations offering housing, job training, or legal aid</w:t>
      </w:r>
    </w:p>
    <w:p w14:paraId="7031531D" w14:textId="77777777" w:rsidR="00454E5D" w:rsidRDefault="00454E5D" w:rsidP="00454E5D">
      <w:pPr>
        <w:numPr>
          <w:ilvl w:val="0"/>
          <w:numId w:val="17"/>
        </w:numPr>
        <w:spacing w:line="276" w:lineRule="auto"/>
        <w:rPr>
          <w:rFonts w:eastAsia="Times New Roman"/>
        </w:rPr>
      </w:pPr>
      <w:r>
        <w:rPr>
          <w:rFonts w:eastAsia="Times New Roman"/>
        </w:rPr>
        <w:t>Faith-based and cultural groups for community connection</w:t>
      </w:r>
    </w:p>
    <w:p w14:paraId="2F4E7B05" w14:textId="77777777" w:rsidR="00454E5D" w:rsidRDefault="00454E5D" w:rsidP="000F23A9">
      <w:pPr>
        <w:jc w:val="both"/>
        <w:rPr>
          <w:rFonts w:eastAsiaTheme="minorEastAsia"/>
        </w:rPr>
      </w:pPr>
      <w:r>
        <w:t>Your path forward is your own, and recovery is a journey, not a destination. With a strong Wellness Recovery Action Plan, supportive relationships, and a commitment to self-care, you can create a fulfilling and meaningful life after incarceration.</w:t>
      </w:r>
    </w:p>
    <w:sectPr w:rsidR="00454E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10B1" w14:textId="77777777" w:rsidR="005A6DED" w:rsidRDefault="005A6DED" w:rsidP="00E972F7">
      <w:pPr>
        <w:spacing w:after="0" w:line="240" w:lineRule="auto"/>
      </w:pPr>
      <w:r>
        <w:separator/>
      </w:r>
    </w:p>
  </w:endnote>
  <w:endnote w:type="continuationSeparator" w:id="0">
    <w:p w14:paraId="4BD4ACE7" w14:textId="77777777" w:rsidR="005A6DED" w:rsidRDefault="005A6DED" w:rsidP="00E9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D83D" w14:textId="77777777" w:rsidR="005A6DED" w:rsidRDefault="005A6DED" w:rsidP="00E972F7">
      <w:pPr>
        <w:spacing w:after="0" w:line="240" w:lineRule="auto"/>
      </w:pPr>
      <w:r>
        <w:separator/>
      </w:r>
    </w:p>
  </w:footnote>
  <w:footnote w:type="continuationSeparator" w:id="0">
    <w:p w14:paraId="3A069D20" w14:textId="77777777" w:rsidR="005A6DED" w:rsidRDefault="005A6DED" w:rsidP="00E9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097"/>
      <w:docPartObj>
        <w:docPartGallery w:val="Page Numbers (Top of Page)"/>
        <w:docPartUnique/>
      </w:docPartObj>
    </w:sdtPr>
    <w:sdtEndPr>
      <w:rPr>
        <w:noProof/>
      </w:rPr>
    </w:sdtEndPr>
    <w:sdtContent>
      <w:p w14:paraId="7D8B0037" w14:textId="39602202" w:rsidR="00E972F7" w:rsidRDefault="00E972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042B9B" w14:textId="77777777" w:rsidR="00E972F7" w:rsidRDefault="00E97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C2A"/>
    <w:multiLevelType w:val="multilevel"/>
    <w:tmpl w:val="B18E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0FF4"/>
    <w:multiLevelType w:val="multilevel"/>
    <w:tmpl w:val="8E62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6294F"/>
    <w:multiLevelType w:val="multilevel"/>
    <w:tmpl w:val="F69A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175C4"/>
    <w:multiLevelType w:val="multilevel"/>
    <w:tmpl w:val="549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F624E"/>
    <w:multiLevelType w:val="multilevel"/>
    <w:tmpl w:val="4D50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1225"/>
    <w:multiLevelType w:val="multilevel"/>
    <w:tmpl w:val="9EB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5296B"/>
    <w:multiLevelType w:val="multilevel"/>
    <w:tmpl w:val="596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D1BEF"/>
    <w:multiLevelType w:val="multilevel"/>
    <w:tmpl w:val="A356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5BE8"/>
    <w:multiLevelType w:val="multilevel"/>
    <w:tmpl w:val="246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C1C6B"/>
    <w:multiLevelType w:val="multilevel"/>
    <w:tmpl w:val="BC04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E44DC"/>
    <w:multiLevelType w:val="multilevel"/>
    <w:tmpl w:val="D06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53CE1"/>
    <w:multiLevelType w:val="multilevel"/>
    <w:tmpl w:val="9344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581C5D"/>
    <w:multiLevelType w:val="multilevel"/>
    <w:tmpl w:val="83A8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F219E"/>
    <w:multiLevelType w:val="multilevel"/>
    <w:tmpl w:val="C2C4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12DD6"/>
    <w:multiLevelType w:val="multilevel"/>
    <w:tmpl w:val="2AD2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20F47"/>
    <w:multiLevelType w:val="multilevel"/>
    <w:tmpl w:val="885C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D58F5"/>
    <w:multiLevelType w:val="multilevel"/>
    <w:tmpl w:val="CE5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697677">
    <w:abstractNumId w:val="7"/>
  </w:num>
  <w:num w:numId="2" w16cid:durableId="1110784182">
    <w:abstractNumId w:val="11"/>
  </w:num>
  <w:num w:numId="3" w16cid:durableId="250355966">
    <w:abstractNumId w:val="6"/>
  </w:num>
  <w:num w:numId="4" w16cid:durableId="155654750">
    <w:abstractNumId w:val="4"/>
  </w:num>
  <w:num w:numId="5" w16cid:durableId="2116509657">
    <w:abstractNumId w:val="13"/>
  </w:num>
  <w:num w:numId="6" w16cid:durableId="350375628">
    <w:abstractNumId w:val="16"/>
  </w:num>
  <w:num w:numId="7" w16cid:durableId="1694190100">
    <w:abstractNumId w:val="8"/>
  </w:num>
  <w:num w:numId="8" w16cid:durableId="163403898">
    <w:abstractNumId w:val="5"/>
  </w:num>
  <w:num w:numId="9" w16cid:durableId="1730613753">
    <w:abstractNumId w:val="3"/>
  </w:num>
  <w:num w:numId="10" w16cid:durableId="924874958">
    <w:abstractNumId w:val="0"/>
  </w:num>
  <w:num w:numId="11" w16cid:durableId="1659184745">
    <w:abstractNumId w:val="12"/>
  </w:num>
  <w:num w:numId="12" w16cid:durableId="1884053085">
    <w:abstractNumId w:val="14"/>
  </w:num>
  <w:num w:numId="13" w16cid:durableId="1059938409">
    <w:abstractNumId w:val="15"/>
  </w:num>
  <w:num w:numId="14" w16cid:durableId="1343824729">
    <w:abstractNumId w:val="1"/>
  </w:num>
  <w:num w:numId="15" w16cid:durableId="881283438">
    <w:abstractNumId w:val="9"/>
  </w:num>
  <w:num w:numId="16" w16cid:durableId="571936102">
    <w:abstractNumId w:val="10"/>
  </w:num>
  <w:num w:numId="17" w16cid:durableId="158757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5D"/>
    <w:rsid w:val="00085FE5"/>
    <w:rsid w:val="000F23A9"/>
    <w:rsid w:val="00454E5D"/>
    <w:rsid w:val="005454D8"/>
    <w:rsid w:val="005A6DED"/>
    <w:rsid w:val="007C54B2"/>
    <w:rsid w:val="00993078"/>
    <w:rsid w:val="00E33D17"/>
    <w:rsid w:val="00E9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8B49"/>
  <w15:chartTrackingRefBased/>
  <w15:docId w15:val="{76CB56BA-AFE9-467D-9B35-05BA1E9D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4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E5D"/>
    <w:rPr>
      <w:rFonts w:eastAsiaTheme="majorEastAsia" w:cstheme="majorBidi"/>
      <w:color w:val="272727" w:themeColor="text1" w:themeTint="D8"/>
    </w:rPr>
  </w:style>
  <w:style w:type="paragraph" w:styleId="Title">
    <w:name w:val="Title"/>
    <w:basedOn w:val="Normal"/>
    <w:next w:val="Normal"/>
    <w:link w:val="TitleChar"/>
    <w:uiPriority w:val="10"/>
    <w:qFormat/>
    <w:rsid w:val="00454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E5D"/>
    <w:pPr>
      <w:spacing w:before="160"/>
      <w:jc w:val="center"/>
    </w:pPr>
    <w:rPr>
      <w:i/>
      <w:iCs/>
      <w:color w:val="404040" w:themeColor="text1" w:themeTint="BF"/>
    </w:rPr>
  </w:style>
  <w:style w:type="character" w:customStyle="1" w:styleId="QuoteChar">
    <w:name w:val="Quote Char"/>
    <w:basedOn w:val="DefaultParagraphFont"/>
    <w:link w:val="Quote"/>
    <w:uiPriority w:val="29"/>
    <w:rsid w:val="00454E5D"/>
    <w:rPr>
      <w:i/>
      <w:iCs/>
      <w:color w:val="404040" w:themeColor="text1" w:themeTint="BF"/>
    </w:rPr>
  </w:style>
  <w:style w:type="paragraph" w:styleId="ListParagraph">
    <w:name w:val="List Paragraph"/>
    <w:basedOn w:val="Normal"/>
    <w:uiPriority w:val="34"/>
    <w:qFormat/>
    <w:rsid w:val="00454E5D"/>
    <w:pPr>
      <w:ind w:left="720"/>
      <w:contextualSpacing/>
    </w:pPr>
  </w:style>
  <w:style w:type="character" w:styleId="IntenseEmphasis">
    <w:name w:val="Intense Emphasis"/>
    <w:basedOn w:val="DefaultParagraphFont"/>
    <w:uiPriority w:val="21"/>
    <w:qFormat/>
    <w:rsid w:val="00454E5D"/>
    <w:rPr>
      <w:i/>
      <w:iCs/>
      <w:color w:val="0F4761" w:themeColor="accent1" w:themeShade="BF"/>
    </w:rPr>
  </w:style>
  <w:style w:type="paragraph" w:styleId="IntenseQuote">
    <w:name w:val="Intense Quote"/>
    <w:basedOn w:val="Normal"/>
    <w:next w:val="Normal"/>
    <w:link w:val="IntenseQuoteChar"/>
    <w:uiPriority w:val="30"/>
    <w:qFormat/>
    <w:rsid w:val="00454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E5D"/>
    <w:rPr>
      <w:i/>
      <w:iCs/>
      <w:color w:val="0F4761" w:themeColor="accent1" w:themeShade="BF"/>
    </w:rPr>
  </w:style>
  <w:style w:type="character" w:styleId="IntenseReference">
    <w:name w:val="Intense Reference"/>
    <w:basedOn w:val="DefaultParagraphFont"/>
    <w:uiPriority w:val="32"/>
    <w:qFormat/>
    <w:rsid w:val="00454E5D"/>
    <w:rPr>
      <w:b/>
      <w:bCs/>
      <w:smallCaps/>
      <w:color w:val="0F4761" w:themeColor="accent1" w:themeShade="BF"/>
      <w:spacing w:val="5"/>
    </w:rPr>
  </w:style>
  <w:style w:type="paragraph" w:styleId="Header">
    <w:name w:val="header"/>
    <w:basedOn w:val="Normal"/>
    <w:link w:val="HeaderChar"/>
    <w:uiPriority w:val="99"/>
    <w:unhideWhenUsed/>
    <w:rsid w:val="00E97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2F7"/>
  </w:style>
  <w:style w:type="paragraph" w:styleId="Footer">
    <w:name w:val="footer"/>
    <w:basedOn w:val="Normal"/>
    <w:link w:val="FooterChar"/>
    <w:uiPriority w:val="99"/>
    <w:unhideWhenUsed/>
    <w:rsid w:val="00E97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6</cp:revision>
  <dcterms:created xsi:type="dcterms:W3CDTF">2026-02-24T23:49:00Z</dcterms:created>
  <dcterms:modified xsi:type="dcterms:W3CDTF">2026-02-25T19:58:00Z</dcterms:modified>
</cp:coreProperties>
</file>