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F475" w14:textId="77777777" w:rsidR="00AC2989" w:rsidRDefault="00AC2989" w:rsidP="00AC2989">
      <w:pPr>
        <w:pStyle w:val="Title"/>
      </w:pPr>
      <w:r>
        <w:t>Wellness Recovery Action Plan (WRAP)</w:t>
      </w:r>
    </w:p>
    <w:p w14:paraId="35EFADDB" w14:textId="77777777" w:rsidR="00AC2989" w:rsidRDefault="00AC2989" w:rsidP="00AC2989">
      <w:pPr>
        <w:pStyle w:val="Subtitle"/>
      </w:pPr>
      <w:r>
        <w:t>A Path to Personal Well-Being</w:t>
      </w:r>
    </w:p>
    <w:p w14:paraId="5E3B225E" w14:textId="77777777" w:rsidR="00AC2989" w:rsidRDefault="00AC2989" w:rsidP="00AC2989">
      <w:pPr>
        <w:pStyle w:val="Heading1"/>
      </w:pPr>
      <w:r>
        <w:t>Introduction</w:t>
      </w:r>
    </w:p>
    <w:p w14:paraId="34F8BD24" w14:textId="77777777" w:rsidR="00AC2989" w:rsidRDefault="00AC2989" w:rsidP="00D94F6F">
      <w:pPr>
        <w:jc w:val="both"/>
      </w:pPr>
      <w:r w:rsidRPr="00AC2989">
        <w:t>The Wellness Recovery Action Plan (WRAP) is a structured system for monitoring and maintaining well-being, developed to help individuals take charge of their mental health and recovery journey. WRAP empowers people to identify their own resources and strategies for coping with stress, overcoming challenges, and achieving their wellness goals.</w:t>
      </w:r>
    </w:p>
    <w:p w14:paraId="5DB25F31" w14:textId="77777777" w:rsidR="00AC2989" w:rsidRDefault="00AC2989" w:rsidP="00AC2989">
      <w:pPr>
        <w:pStyle w:val="Heading2"/>
      </w:pPr>
      <w:r>
        <w:t>What is WRAP?</w:t>
      </w:r>
    </w:p>
    <w:p w14:paraId="4573FB59" w14:textId="77777777" w:rsidR="00AC2989" w:rsidRDefault="00AC2989" w:rsidP="007546FB">
      <w:pPr>
        <w:jc w:val="both"/>
      </w:pPr>
      <w:r w:rsidRPr="00AC2989">
        <w:t>WRAP is a self-designed prevention and wellness process that anyone can use to get well, stay well, and make their life the way they want it to be. Initially created by Mary Ellen Copeland and a group of people who had experienced mental health difficulties, WRAP has grown into a widely recognized approach to personal recovery and well-being.</w:t>
      </w:r>
    </w:p>
    <w:p w14:paraId="06AE1E25" w14:textId="77777777" w:rsidR="00AC2989" w:rsidRDefault="00AC2989" w:rsidP="00AC2989">
      <w:pPr>
        <w:pStyle w:val="Heading2"/>
      </w:pPr>
      <w:r>
        <w:t>Key Components of WRAP</w:t>
      </w:r>
    </w:p>
    <w:p w14:paraId="195A7E75" w14:textId="77777777" w:rsidR="00AC2989" w:rsidRDefault="00AC2989" w:rsidP="00AC2989">
      <w:pPr>
        <w:pStyle w:val="ListParagraph"/>
        <w:numPr>
          <w:ilvl w:val="0"/>
          <w:numId w:val="1"/>
        </w:numPr>
      </w:pPr>
      <w:r w:rsidRPr="00AC2989">
        <w:t>Wellness Toolbox:</w:t>
      </w:r>
    </w:p>
    <w:p w14:paraId="57238BB5" w14:textId="77777777" w:rsidR="00AC2989" w:rsidRDefault="00AC2989" w:rsidP="00166173">
      <w:pPr>
        <w:ind w:left="720"/>
        <w:jc w:val="both"/>
      </w:pPr>
      <w:r w:rsidRPr="00AC2989">
        <w:t>A collection of skills, resources, and strategies that help maintain health and wellness. These might include exercise, meditation, talking with friends, or engaging in hobbies.</w:t>
      </w:r>
    </w:p>
    <w:p w14:paraId="31101B1A" w14:textId="77777777" w:rsidR="00AC2989" w:rsidRDefault="00AC2989" w:rsidP="00AC2989">
      <w:pPr>
        <w:pStyle w:val="ListParagraph"/>
        <w:numPr>
          <w:ilvl w:val="0"/>
          <w:numId w:val="1"/>
        </w:numPr>
      </w:pPr>
      <w:r w:rsidRPr="00AC2989">
        <w:t>Daily Maintenance Plan:</w:t>
      </w:r>
    </w:p>
    <w:p w14:paraId="15F9B428" w14:textId="77777777" w:rsidR="00AC2989" w:rsidRDefault="00AC2989" w:rsidP="00166173">
      <w:pPr>
        <w:ind w:left="720"/>
      </w:pPr>
      <w:r w:rsidRPr="00AC2989">
        <w:t>A plan that outlines what needs to be done every day to maintain wellness, such as regular meals, sufficient sleep, and positive social interactions.</w:t>
      </w:r>
    </w:p>
    <w:p w14:paraId="6763B9CF" w14:textId="77777777" w:rsidR="00AC2989" w:rsidRDefault="00AC2989" w:rsidP="00AC2989">
      <w:pPr>
        <w:pStyle w:val="ListParagraph"/>
        <w:numPr>
          <w:ilvl w:val="0"/>
          <w:numId w:val="1"/>
        </w:numPr>
      </w:pPr>
      <w:r w:rsidRPr="00AC2989">
        <w:t>Triggers:</w:t>
      </w:r>
    </w:p>
    <w:p w14:paraId="506FF888" w14:textId="77777777" w:rsidR="00AC2989" w:rsidRDefault="00AC2989" w:rsidP="00166173">
      <w:pPr>
        <w:ind w:left="720"/>
      </w:pPr>
      <w:r w:rsidRPr="00AC2989">
        <w:t xml:space="preserve">Identifying external events or circumstances that might cause discomfort or </w:t>
      </w:r>
      <w:proofErr w:type="gramStart"/>
      <w:r w:rsidRPr="00AC2989">
        <w:t>stress, and</w:t>
      </w:r>
      <w:proofErr w:type="gramEnd"/>
      <w:r w:rsidRPr="00AC2989">
        <w:t xml:space="preserve"> developing action plans to respond to them.</w:t>
      </w:r>
    </w:p>
    <w:p w14:paraId="55061288" w14:textId="77777777" w:rsidR="00AC2989" w:rsidRDefault="00AC2989" w:rsidP="00AC2989">
      <w:pPr>
        <w:pStyle w:val="ListParagraph"/>
        <w:numPr>
          <w:ilvl w:val="0"/>
          <w:numId w:val="1"/>
        </w:numPr>
      </w:pPr>
      <w:r w:rsidRPr="00AC2989">
        <w:t>Early Warning Signs:</w:t>
      </w:r>
    </w:p>
    <w:p w14:paraId="01D53BF0" w14:textId="7EBE193E" w:rsidR="00D52523" w:rsidRDefault="00AC2989" w:rsidP="00166173">
      <w:pPr>
        <w:ind w:left="720"/>
      </w:pPr>
      <w:r w:rsidRPr="00AC2989">
        <w:t xml:space="preserve">Recognizing subtle signs that indicate possible worsening of </w:t>
      </w:r>
      <w:proofErr w:type="gramStart"/>
      <w:r w:rsidRPr="00AC2989">
        <w:t>well-being, and</w:t>
      </w:r>
      <w:proofErr w:type="gramEnd"/>
      <w:r w:rsidRPr="00AC2989">
        <w:t xml:space="preserve"> creating strategies to address them before they escalate.</w:t>
      </w:r>
    </w:p>
    <w:p w14:paraId="5DDB5310" w14:textId="77777777" w:rsidR="00D52523" w:rsidRDefault="00D52523">
      <w:r>
        <w:br w:type="page"/>
      </w:r>
    </w:p>
    <w:p w14:paraId="5436EF87" w14:textId="77777777" w:rsidR="00AC2989" w:rsidRDefault="00AC2989" w:rsidP="00AC2989">
      <w:pPr>
        <w:pStyle w:val="ListParagraph"/>
        <w:numPr>
          <w:ilvl w:val="0"/>
          <w:numId w:val="1"/>
        </w:numPr>
      </w:pPr>
      <w:r w:rsidRPr="00AC2989">
        <w:lastRenderedPageBreak/>
        <w:t>When Things Are Breaking Down:</w:t>
      </w:r>
    </w:p>
    <w:p w14:paraId="6B5774E7" w14:textId="77777777" w:rsidR="00AC2989" w:rsidRDefault="00AC2989" w:rsidP="00D52523">
      <w:pPr>
        <w:ind w:left="720"/>
      </w:pPr>
      <w:r w:rsidRPr="00AC2989">
        <w:t>A plan for responding when wellness is seriously challenged, including steps to regain stability and support.</w:t>
      </w:r>
    </w:p>
    <w:p w14:paraId="0982B94B" w14:textId="77777777" w:rsidR="00AC2989" w:rsidRDefault="00AC2989" w:rsidP="00AC2989">
      <w:pPr>
        <w:pStyle w:val="ListParagraph"/>
        <w:numPr>
          <w:ilvl w:val="0"/>
          <w:numId w:val="1"/>
        </w:numPr>
      </w:pPr>
      <w:r w:rsidRPr="00AC2989">
        <w:t>Crisis Plan:</w:t>
      </w:r>
    </w:p>
    <w:p w14:paraId="42246160" w14:textId="77777777" w:rsidR="00AC2989" w:rsidRDefault="00AC2989" w:rsidP="00D52523">
      <w:pPr>
        <w:ind w:left="720"/>
      </w:pPr>
      <w:r w:rsidRPr="00AC2989">
        <w:t>A detailed plan for managing crisis situations, including information for supporters, medical professionals, and steps to ensure safety.</w:t>
      </w:r>
    </w:p>
    <w:p w14:paraId="55B41B0A" w14:textId="77777777" w:rsidR="00AC2989" w:rsidRDefault="00AC2989" w:rsidP="00AC2989">
      <w:pPr>
        <w:pStyle w:val="ListParagraph"/>
        <w:numPr>
          <w:ilvl w:val="0"/>
          <w:numId w:val="1"/>
        </w:numPr>
      </w:pPr>
      <w:r w:rsidRPr="00AC2989">
        <w:t>Post-Crisis Plan:</w:t>
      </w:r>
    </w:p>
    <w:p w14:paraId="6030E724" w14:textId="77777777" w:rsidR="00AC2989" w:rsidRDefault="00AC2989" w:rsidP="00D52523">
      <w:pPr>
        <w:ind w:left="720"/>
      </w:pPr>
      <w:r w:rsidRPr="00AC2989">
        <w:t>Strategies for returning to wellness after a crisis, including self-care and support systems.</w:t>
      </w:r>
    </w:p>
    <w:p w14:paraId="7C15213D" w14:textId="77777777" w:rsidR="00AC2989" w:rsidRDefault="00AC2989" w:rsidP="00AC2989">
      <w:pPr>
        <w:pStyle w:val="Heading2"/>
      </w:pPr>
      <w:r>
        <w:t>Benefits of WRAP</w:t>
      </w:r>
    </w:p>
    <w:p w14:paraId="485CEB65" w14:textId="77777777" w:rsidR="00AC2989" w:rsidRDefault="00AC2989" w:rsidP="00AC2989">
      <w:pPr>
        <w:pStyle w:val="ListParagraph"/>
        <w:numPr>
          <w:ilvl w:val="0"/>
          <w:numId w:val="2"/>
        </w:numPr>
      </w:pPr>
      <w:r w:rsidRPr="00AC2989">
        <w:t>Encourages self-awareness and personal responsibility</w:t>
      </w:r>
    </w:p>
    <w:p w14:paraId="44EE1B6E" w14:textId="77777777" w:rsidR="00AC2989" w:rsidRDefault="00AC2989" w:rsidP="00AC2989">
      <w:pPr>
        <w:pStyle w:val="ListParagraph"/>
        <w:numPr>
          <w:ilvl w:val="0"/>
          <w:numId w:val="2"/>
        </w:numPr>
      </w:pPr>
      <w:r w:rsidRPr="00AC2989">
        <w:t>Promotes proactive management of mental health</w:t>
      </w:r>
    </w:p>
    <w:p w14:paraId="4BA79F2E" w14:textId="77777777" w:rsidR="00AC2989" w:rsidRDefault="00AC2989" w:rsidP="00AC2989">
      <w:pPr>
        <w:pStyle w:val="ListParagraph"/>
        <w:numPr>
          <w:ilvl w:val="0"/>
          <w:numId w:val="2"/>
        </w:numPr>
      </w:pPr>
      <w:r w:rsidRPr="00AC2989">
        <w:t>Supports empowerment and hope</w:t>
      </w:r>
    </w:p>
    <w:p w14:paraId="4CF092F0" w14:textId="77777777" w:rsidR="00AC2989" w:rsidRDefault="00AC2989" w:rsidP="00AC2989">
      <w:pPr>
        <w:pStyle w:val="ListParagraph"/>
        <w:numPr>
          <w:ilvl w:val="0"/>
          <w:numId w:val="2"/>
        </w:numPr>
      </w:pPr>
      <w:r w:rsidRPr="00AC2989">
        <w:t>Provides a practical framework for recovery</w:t>
      </w:r>
    </w:p>
    <w:p w14:paraId="7B20ADDC" w14:textId="77777777" w:rsidR="00AC2989" w:rsidRDefault="00AC2989" w:rsidP="00AC2989">
      <w:pPr>
        <w:pStyle w:val="ListParagraph"/>
        <w:numPr>
          <w:ilvl w:val="0"/>
          <w:numId w:val="2"/>
        </w:numPr>
      </w:pPr>
      <w:r w:rsidRPr="00AC2989">
        <w:t>Facilitates communication with healthcare providers and loved ones</w:t>
      </w:r>
    </w:p>
    <w:p w14:paraId="66E66A8B" w14:textId="77777777" w:rsidR="00AC2989" w:rsidRDefault="00AC2989" w:rsidP="00AC2989">
      <w:pPr>
        <w:pStyle w:val="Heading2"/>
      </w:pPr>
      <w:r>
        <w:t>Implementing WRAP in Daily Life</w:t>
      </w:r>
    </w:p>
    <w:p w14:paraId="211952AE" w14:textId="77777777" w:rsidR="00AC2989" w:rsidRDefault="00AC2989" w:rsidP="00D52523">
      <w:pPr>
        <w:jc w:val="both"/>
      </w:pPr>
      <w:r w:rsidRPr="00AC2989">
        <w:t xml:space="preserve">WRAP is flexible and can be adapted to suit individual needs and circumstances. To </w:t>
      </w:r>
      <w:proofErr w:type="gramStart"/>
      <w:r w:rsidRPr="00AC2989">
        <w:t>begin</w:t>
      </w:r>
      <w:proofErr w:type="gramEnd"/>
      <w:r w:rsidRPr="00AC2989">
        <w:t>, individuals typically work with a WRAP facilitator or peer support group, but it can also be developed independently. Regular updates and reviews help ensure the plan stays relevant and effective as life changes.</w:t>
      </w:r>
    </w:p>
    <w:p w14:paraId="0B96F2D4" w14:textId="77777777" w:rsidR="00AC2989" w:rsidRDefault="00AC2989" w:rsidP="00AC2989">
      <w:pPr>
        <w:pStyle w:val="Heading2"/>
      </w:pPr>
      <w:r>
        <w:t>Conclusion</w:t>
      </w:r>
    </w:p>
    <w:p w14:paraId="52A085F6" w14:textId="6298663C" w:rsidR="00AC2989" w:rsidRPr="00AC2989" w:rsidRDefault="00AC2989" w:rsidP="00EC7CAD">
      <w:pPr>
        <w:jc w:val="both"/>
      </w:pPr>
      <w:r w:rsidRPr="00AC2989">
        <w:t>The Wellness Recovery Action Plan offers a path to personal well-being by enabling individuals to recognize their strengths, manage their challenges, and proactively support their recovery. Whether used alone or with others, WRAP is a valuable tool for anyone seeking to improve their quality of life and mental health.</w:t>
      </w:r>
    </w:p>
    <w:p w14:paraId="2A327307" w14:textId="4FE300BF" w:rsidR="00AC2989" w:rsidRPr="00AC2989" w:rsidRDefault="00AC2989" w:rsidP="00AC2989"/>
    <w:sectPr w:rsidR="00AC2989" w:rsidRPr="00AC29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07AD" w14:textId="77777777" w:rsidR="00AC2989" w:rsidRDefault="00AC2989" w:rsidP="00AC2989">
      <w:pPr>
        <w:spacing w:after="0" w:line="240" w:lineRule="auto"/>
      </w:pPr>
      <w:r>
        <w:separator/>
      </w:r>
    </w:p>
  </w:endnote>
  <w:endnote w:type="continuationSeparator" w:id="0">
    <w:p w14:paraId="2287C61F" w14:textId="77777777" w:rsidR="00AC2989" w:rsidRDefault="00AC2989" w:rsidP="00AC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B9D3" w14:textId="77777777" w:rsidR="00AC2989" w:rsidRDefault="00AC2989" w:rsidP="00AC2989">
      <w:pPr>
        <w:spacing w:after="0" w:line="240" w:lineRule="auto"/>
      </w:pPr>
      <w:r>
        <w:separator/>
      </w:r>
    </w:p>
  </w:footnote>
  <w:footnote w:type="continuationSeparator" w:id="0">
    <w:p w14:paraId="68ADAEB6" w14:textId="77777777" w:rsidR="00AC2989" w:rsidRDefault="00AC2989" w:rsidP="00AC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051065"/>
      <w:docPartObj>
        <w:docPartGallery w:val="Page Numbers (Top of Page)"/>
        <w:docPartUnique/>
      </w:docPartObj>
    </w:sdtPr>
    <w:sdtEndPr>
      <w:rPr>
        <w:noProof/>
      </w:rPr>
    </w:sdtEndPr>
    <w:sdtContent>
      <w:p w14:paraId="0ED43E11" w14:textId="0A61B876" w:rsidR="00AC2989" w:rsidRDefault="00AC29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9BB799" w14:textId="77777777" w:rsidR="00AC2989" w:rsidRDefault="00AC2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794A"/>
    <w:multiLevelType w:val="multilevel"/>
    <w:tmpl w:val="A1A49B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A125EAA"/>
    <w:multiLevelType w:val="hybridMultilevel"/>
    <w:tmpl w:val="C684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10240">
    <w:abstractNumId w:val="0"/>
  </w:num>
  <w:num w:numId="2" w16cid:durableId="104066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89"/>
    <w:rsid w:val="00166173"/>
    <w:rsid w:val="004B42B6"/>
    <w:rsid w:val="007546FB"/>
    <w:rsid w:val="007F1924"/>
    <w:rsid w:val="00AC2989"/>
    <w:rsid w:val="00D52523"/>
    <w:rsid w:val="00D94F6F"/>
    <w:rsid w:val="00E50679"/>
    <w:rsid w:val="00EC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39D6"/>
  <w15:chartTrackingRefBased/>
  <w15:docId w15:val="{66119BD8-5807-4C6B-8C69-6238A211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989"/>
    <w:rPr>
      <w:rFonts w:eastAsiaTheme="majorEastAsia" w:cstheme="majorBidi"/>
      <w:color w:val="272727" w:themeColor="text1" w:themeTint="D8"/>
    </w:rPr>
  </w:style>
  <w:style w:type="paragraph" w:styleId="Title">
    <w:name w:val="Title"/>
    <w:basedOn w:val="Normal"/>
    <w:next w:val="Normal"/>
    <w:link w:val="TitleChar"/>
    <w:uiPriority w:val="10"/>
    <w:qFormat/>
    <w:rsid w:val="00AC2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989"/>
    <w:pPr>
      <w:spacing w:before="160"/>
      <w:jc w:val="center"/>
    </w:pPr>
    <w:rPr>
      <w:i/>
      <w:iCs/>
      <w:color w:val="404040" w:themeColor="text1" w:themeTint="BF"/>
    </w:rPr>
  </w:style>
  <w:style w:type="character" w:customStyle="1" w:styleId="QuoteChar">
    <w:name w:val="Quote Char"/>
    <w:basedOn w:val="DefaultParagraphFont"/>
    <w:link w:val="Quote"/>
    <w:uiPriority w:val="29"/>
    <w:rsid w:val="00AC2989"/>
    <w:rPr>
      <w:i/>
      <w:iCs/>
      <w:color w:val="404040" w:themeColor="text1" w:themeTint="BF"/>
    </w:rPr>
  </w:style>
  <w:style w:type="paragraph" w:styleId="ListParagraph">
    <w:name w:val="List Paragraph"/>
    <w:basedOn w:val="Normal"/>
    <w:uiPriority w:val="34"/>
    <w:qFormat/>
    <w:rsid w:val="00AC2989"/>
    <w:pPr>
      <w:ind w:left="720"/>
      <w:contextualSpacing/>
    </w:pPr>
  </w:style>
  <w:style w:type="character" w:styleId="IntenseEmphasis">
    <w:name w:val="Intense Emphasis"/>
    <w:basedOn w:val="DefaultParagraphFont"/>
    <w:uiPriority w:val="21"/>
    <w:qFormat/>
    <w:rsid w:val="00AC2989"/>
    <w:rPr>
      <w:i/>
      <w:iCs/>
      <w:color w:val="0F4761" w:themeColor="accent1" w:themeShade="BF"/>
    </w:rPr>
  </w:style>
  <w:style w:type="paragraph" w:styleId="IntenseQuote">
    <w:name w:val="Intense Quote"/>
    <w:basedOn w:val="Normal"/>
    <w:next w:val="Normal"/>
    <w:link w:val="IntenseQuoteChar"/>
    <w:uiPriority w:val="30"/>
    <w:qFormat/>
    <w:rsid w:val="00AC2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989"/>
    <w:rPr>
      <w:i/>
      <w:iCs/>
      <w:color w:val="0F4761" w:themeColor="accent1" w:themeShade="BF"/>
    </w:rPr>
  </w:style>
  <w:style w:type="character" w:styleId="IntenseReference">
    <w:name w:val="Intense Reference"/>
    <w:basedOn w:val="DefaultParagraphFont"/>
    <w:uiPriority w:val="32"/>
    <w:qFormat/>
    <w:rsid w:val="00AC2989"/>
    <w:rPr>
      <w:b/>
      <w:bCs/>
      <w:smallCaps/>
      <w:color w:val="0F4761" w:themeColor="accent1" w:themeShade="BF"/>
      <w:spacing w:val="5"/>
    </w:rPr>
  </w:style>
  <w:style w:type="paragraph" w:styleId="Header">
    <w:name w:val="header"/>
    <w:basedOn w:val="Normal"/>
    <w:link w:val="HeaderChar"/>
    <w:uiPriority w:val="99"/>
    <w:unhideWhenUsed/>
    <w:rsid w:val="00AC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989"/>
  </w:style>
  <w:style w:type="paragraph" w:styleId="Footer">
    <w:name w:val="footer"/>
    <w:basedOn w:val="Normal"/>
    <w:link w:val="FooterChar"/>
    <w:uiPriority w:val="99"/>
    <w:unhideWhenUsed/>
    <w:rsid w:val="00AC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7</cp:revision>
  <dcterms:created xsi:type="dcterms:W3CDTF">2025-11-01T11:15:00Z</dcterms:created>
  <dcterms:modified xsi:type="dcterms:W3CDTF">2025-11-01T22:11:00Z</dcterms:modified>
</cp:coreProperties>
</file>