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62908" w14:textId="77777777" w:rsidR="00AF263E" w:rsidRPr="0032482A" w:rsidRDefault="00AF263E">
      <w:pPr>
        <w:pStyle w:val="Title"/>
        <w:rPr>
          <w:b/>
          <w:bCs/>
          <w:color w:val="C00000"/>
        </w:rPr>
      </w:pPr>
      <w:r w:rsidRPr="0032482A">
        <w:rPr>
          <w:b/>
          <w:bCs/>
          <w:color w:val="C00000"/>
        </w:rPr>
        <w:t xml:space="preserve">Build Your Own: </w:t>
      </w:r>
    </w:p>
    <w:p w14:paraId="76832D14" w14:textId="2E100901" w:rsidR="00AF263E" w:rsidRPr="0032482A" w:rsidRDefault="00AF263E">
      <w:pPr>
        <w:pStyle w:val="Title"/>
        <w:rPr>
          <w:b/>
          <w:bCs/>
          <w:color w:val="002060"/>
          <w:kern w:val="0"/>
          <w14:ligatures w14:val="none"/>
        </w:rPr>
      </w:pPr>
      <w:r w:rsidRPr="0032482A">
        <w:rPr>
          <w:b/>
          <w:bCs/>
          <w:color w:val="002060"/>
        </w:rPr>
        <w:t>Wellness Recovery Action Plan (WRAP)</w:t>
      </w:r>
    </w:p>
    <w:p w14:paraId="21654DD5" w14:textId="77777777" w:rsidR="00AF263E" w:rsidRPr="0032482A" w:rsidRDefault="00AF263E">
      <w:pPr>
        <w:pStyle w:val="Subtitle"/>
        <w:rPr>
          <w:b/>
          <w:bCs/>
          <w:color w:val="C00000"/>
        </w:rPr>
      </w:pPr>
      <w:r w:rsidRPr="0032482A">
        <w:rPr>
          <w:b/>
          <w:bCs/>
          <w:color w:val="C00000"/>
        </w:rPr>
        <w:t>A Step-by-Step Guide to Personal Wellness and Recovery</w:t>
      </w:r>
    </w:p>
    <w:p w14:paraId="466797B4" w14:textId="77777777" w:rsidR="00AF263E" w:rsidRDefault="00AF263E">
      <w:pPr>
        <w:pStyle w:val="Heading1"/>
        <w:rPr>
          <w:rFonts w:eastAsia="Times New Roman"/>
        </w:rPr>
      </w:pPr>
      <w:r>
        <w:rPr>
          <w:rFonts w:eastAsia="Times New Roman"/>
        </w:rPr>
        <w:t>Introduction</w:t>
      </w:r>
    </w:p>
    <w:p w14:paraId="0F33BE7E" w14:textId="77777777" w:rsidR="00AF263E" w:rsidRDefault="00AF263E" w:rsidP="00AF263E">
      <w:pPr>
        <w:jc w:val="both"/>
        <w:rPr>
          <w:rFonts w:eastAsiaTheme="minorEastAsia"/>
        </w:rPr>
      </w:pPr>
      <w:r>
        <w:t>The Wellness Recovery Action Plan (WRAP) is a structured tool designed to help individuals take charge of their wellness, manage stress, and plan for recovery. By creating your own WRAP, you can identify strategies that work for you and build a personalized roadmap for maintaining well-being.</w:t>
      </w:r>
    </w:p>
    <w:p w14:paraId="4F1FA30B" w14:textId="77777777" w:rsidR="00AF263E" w:rsidRDefault="00AF263E">
      <w:pPr>
        <w:pStyle w:val="Heading2"/>
        <w:rPr>
          <w:rFonts w:eastAsia="Times New Roman"/>
        </w:rPr>
      </w:pPr>
      <w:r>
        <w:rPr>
          <w:rFonts w:eastAsia="Times New Roman"/>
        </w:rPr>
        <w:t>Step 1: Developing Your Wellness Toolbox</w:t>
      </w:r>
    </w:p>
    <w:p w14:paraId="0BBEAA7A" w14:textId="77777777" w:rsidR="00AF263E" w:rsidRDefault="00AF263E" w:rsidP="00AF263E">
      <w:pPr>
        <w:jc w:val="both"/>
        <w:rPr>
          <w:rFonts w:eastAsiaTheme="minorEastAsia"/>
        </w:rPr>
      </w:pPr>
      <w:r>
        <w:t>Your wellness toolbox contains activities, coping skills, and resources that help you feel better and maintain your wellness. Examples include exercise, meditation, creative hobbies, talking with supportive friends, journaling, or practicing mindfulness.</w:t>
      </w:r>
    </w:p>
    <w:p w14:paraId="2C9EB6C1" w14:textId="77777777" w:rsidR="00AF263E" w:rsidRDefault="00AF263E">
      <w:pPr>
        <w:pStyle w:val="Heading2"/>
        <w:rPr>
          <w:rFonts w:eastAsia="Times New Roman"/>
        </w:rPr>
      </w:pPr>
      <w:r>
        <w:rPr>
          <w:rFonts w:eastAsia="Times New Roman"/>
        </w:rPr>
        <w:t>Step 2: Daily Maintenance Plan</w:t>
      </w:r>
    </w:p>
    <w:p w14:paraId="5FD5D8F0" w14:textId="77777777" w:rsidR="00AF263E" w:rsidRDefault="00AF263E" w:rsidP="00AF263E">
      <w:pPr>
        <w:jc w:val="both"/>
        <w:rPr>
          <w:rFonts w:eastAsiaTheme="minorEastAsia"/>
        </w:rPr>
      </w:pPr>
      <w:r>
        <w:t>List things you need to do every day to stay well, such as getting enough sleep, eating nutritious meals, staying hydrated, and connecting with others. Identify signs that you are feeling well and actions that contribute to your daily stability.</w:t>
      </w:r>
    </w:p>
    <w:p w14:paraId="29F04C53" w14:textId="77777777" w:rsidR="00AF263E" w:rsidRDefault="00AF263E">
      <w:pPr>
        <w:pStyle w:val="Heading2"/>
        <w:rPr>
          <w:rFonts w:eastAsia="Times New Roman"/>
        </w:rPr>
      </w:pPr>
      <w:r>
        <w:rPr>
          <w:rFonts w:eastAsia="Times New Roman"/>
        </w:rPr>
        <w:t>Step 3: Identifying Triggers</w:t>
      </w:r>
    </w:p>
    <w:p w14:paraId="02ACDD87" w14:textId="77777777" w:rsidR="00AF263E" w:rsidRDefault="00AF263E" w:rsidP="00AF263E">
      <w:pPr>
        <w:jc w:val="both"/>
        <w:rPr>
          <w:rFonts w:eastAsiaTheme="minorEastAsia"/>
        </w:rPr>
      </w:pPr>
      <w:r>
        <w:t>Recognize external events or situations that might upset your balance, such as stressful work deadlines or conflicts. For each trigger, outline proactive strategies to minimize their impact—like using relaxation techniques or seeking support.</w:t>
      </w:r>
    </w:p>
    <w:p w14:paraId="3CBB418F" w14:textId="77777777" w:rsidR="00AF263E" w:rsidRDefault="00AF263E">
      <w:pPr>
        <w:pStyle w:val="Heading2"/>
        <w:rPr>
          <w:rFonts w:eastAsia="Times New Roman"/>
        </w:rPr>
      </w:pPr>
      <w:r>
        <w:rPr>
          <w:rFonts w:eastAsia="Times New Roman"/>
        </w:rPr>
        <w:t>Step 4: Early Warning Signs</w:t>
      </w:r>
    </w:p>
    <w:p w14:paraId="76CEE9A8" w14:textId="77777777" w:rsidR="00AF263E" w:rsidRDefault="00AF263E" w:rsidP="00AF263E">
      <w:pPr>
        <w:jc w:val="both"/>
        <w:rPr>
          <w:rFonts w:eastAsiaTheme="minorEastAsia"/>
        </w:rPr>
      </w:pPr>
      <w:r>
        <w:t>Document subtle signs that things may be getting worse, such as changes in mood, sleep disturbances, or increased anxiety. Plan responses to these signs, including reaching out to your support network or practicing self-care routines.</w:t>
      </w:r>
    </w:p>
    <w:p w14:paraId="7AE6D9A6" w14:textId="77777777" w:rsidR="00AF263E" w:rsidRDefault="00AF263E">
      <w:pPr>
        <w:pStyle w:val="Heading2"/>
        <w:rPr>
          <w:rFonts w:eastAsia="Times New Roman"/>
        </w:rPr>
      </w:pPr>
      <w:r>
        <w:rPr>
          <w:rFonts w:eastAsia="Times New Roman"/>
        </w:rPr>
        <w:t>Step 5: When Things Are Breaking Down</w:t>
      </w:r>
    </w:p>
    <w:p w14:paraId="0538ACD2" w14:textId="77777777" w:rsidR="00AF263E" w:rsidRDefault="00AF263E" w:rsidP="00AF263E">
      <w:pPr>
        <w:jc w:val="both"/>
        <w:rPr>
          <w:rFonts w:eastAsiaTheme="minorEastAsia"/>
        </w:rPr>
      </w:pPr>
      <w:r>
        <w:t>Identify clear indicators that you need extra help, such as feeling overwhelmed, unable to function, or experiencing severe symptoms. Specify actions to take, like contacting your therapist, using crisis coping skills, or asking loved ones for assistance.</w:t>
      </w:r>
    </w:p>
    <w:p w14:paraId="6A4A9CF9" w14:textId="77777777" w:rsidR="00AF263E" w:rsidRDefault="00AF263E">
      <w:pPr>
        <w:pStyle w:val="Heading2"/>
        <w:rPr>
          <w:rFonts w:eastAsia="Times New Roman"/>
        </w:rPr>
      </w:pPr>
      <w:r>
        <w:rPr>
          <w:rFonts w:eastAsia="Times New Roman"/>
        </w:rPr>
        <w:lastRenderedPageBreak/>
        <w:t>Step 6: Crisis Plan</w:t>
      </w:r>
    </w:p>
    <w:p w14:paraId="4B74EE7F" w14:textId="77777777" w:rsidR="00AF263E" w:rsidRDefault="00AF263E" w:rsidP="00AF263E">
      <w:pPr>
        <w:jc w:val="both"/>
        <w:rPr>
          <w:rFonts w:eastAsiaTheme="minorEastAsia"/>
        </w:rPr>
      </w:pPr>
      <w:r>
        <w:t>Create a detailed plan for times when you cannot make decisions or keep yourself safe. Include warning signs, preferred interventions, names of supporters, health care professionals, and instructions for care. Make sure your crisis plan is accessible to those who may need it during emergencies.</w:t>
      </w:r>
    </w:p>
    <w:p w14:paraId="5FEE6982" w14:textId="77777777" w:rsidR="00AF263E" w:rsidRDefault="00AF263E">
      <w:pPr>
        <w:pStyle w:val="Heading2"/>
        <w:rPr>
          <w:rFonts w:eastAsia="Times New Roman"/>
        </w:rPr>
      </w:pPr>
      <w:r>
        <w:rPr>
          <w:rFonts w:eastAsia="Times New Roman"/>
        </w:rPr>
        <w:t>Step 7: Post-Crisis Plan</w:t>
      </w:r>
    </w:p>
    <w:p w14:paraId="5852853B" w14:textId="77777777" w:rsidR="00AF263E" w:rsidRDefault="00AF263E" w:rsidP="00AF263E">
      <w:pPr>
        <w:jc w:val="both"/>
        <w:rPr>
          <w:rFonts w:eastAsiaTheme="minorEastAsia"/>
        </w:rPr>
      </w:pPr>
      <w:r>
        <w:t>Outline steps to take after a crisis to return to daily wellness. These might include rest, gradually re-engaging with your routines, connecting with supporters, and reflecting on lessons learned to strengthen your WRAP for the future.</w:t>
      </w:r>
    </w:p>
    <w:p w14:paraId="70CDFC93" w14:textId="77777777" w:rsidR="00AF263E" w:rsidRDefault="00AF263E">
      <w:pPr>
        <w:pStyle w:val="Heading1"/>
        <w:rPr>
          <w:rFonts w:eastAsia="Times New Roman"/>
        </w:rPr>
      </w:pPr>
      <w:r>
        <w:rPr>
          <w:rFonts w:eastAsia="Times New Roman"/>
        </w:rPr>
        <w:t>Conclusion</w:t>
      </w:r>
    </w:p>
    <w:p w14:paraId="295F92EF" w14:textId="37CDDF78" w:rsidR="00E96DFE" w:rsidRDefault="00AF263E" w:rsidP="00AF263E">
      <w:pPr>
        <w:jc w:val="both"/>
      </w:pPr>
      <w:r>
        <w:t>Building your own WRAP empowers you to proactively manage your health and well-being. Regularly review and update your plan to ensure it continues to meet your needs as you grow and change. Remember, your WRAP is unique to you—use it as a living document to guide your recovery and wellness journey.</w:t>
      </w:r>
    </w:p>
    <w:p w14:paraId="7002D762" w14:textId="77777777" w:rsidR="00E96DFE" w:rsidRDefault="00E96DFE">
      <w:r>
        <w:br w:type="page"/>
      </w:r>
    </w:p>
    <w:p w14:paraId="58A7C8C4" w14:textId="25AE58B7" w:rsidR="00AF263E" w:rsidRDefault="00E96DFE" w:rsidP="00AF263E">
      <w:pPr>
        <w:jc w:val="both"/>
        <w:rPr>
          <w:rFonts w:eastAsiaTheme="minorEastAsia"/>
        </w:rPr>
      </w:pPr>
      <w:r w:rsidRPr="00E96DFE">
        <w:lastRenderedPageBreak/>
        <w:drawing>
          <wp:inline distT="0" distB="0" distL="0" distR="0" wp14:anchorId="34D18179" wp14:editId="22A725F3">
            <wp:extent cx="5943600" cy="8209280"/>
            <wp:effectExtent l="0" t="0" r="0" b="0"/>
            <wp:docPr id="19383164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8209280"/>
                    </a:xfrm>
                    <a:prstGeom prst="rect">
                      <a:avLst/>
                    </a:prstGeom>
                    <a:noFill/>
                    <a:ln>
                      <a:noFill/>
                    </a:ln>
                  </pic:spPr>
                </pic:pic>
              </a:graphicData>
            </a:graphic>
          </wp:inline>
        </w:drawing>
      </w:r>
    </w:p>
    <w:sectPr w:rsidR="00AF263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8D088" w14:textId="77777777" w:rsidR="007D7AD2" w:rsidRDefault="007D7AD2" w:rsidP="00AF263E">
      <w:pPr>
        <w:spacing w:after="0" w:line="240" w:lineRule="auto"/>
      </w:pPr>
      <w:r>
        <w:separator/>
      </w:r>
    </w:p>
  </w:endnote>
  <w:endnote w:type="continuationSeparator" w:id="0">
    <w:p w14:paraId="6C376624" w14:textId="77777777" w:rsidR="007D7AD2" w:rsidRDefault="007D7AD2" w:rsidP="00AF2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9513A" w14:textId="77777777" w:rsidR="007D7AD2" w:rsidRDefault="007D7AD2" w:rsidP="00AF263E">
      <w:pPr>
        <w:spacing w:after="0" w:line="240" w:lineRule="auto"/>
      </w:pPr>
      <w:r>
        <w:separator/>
      </w:r>
    </w:p>
  </w:footnote>
  <w:footnote w:type="continuationSeparator" w:id="0">
    <w:p w14:paraId="204AA6E9" w14:textId="77777777" w:rsidR="007D7AD2" w:rsidRDefault="007D7AD2" w:rsidP="00AF26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5473785"/>
      <w:docPartObj>
        <w:docPartGallery w:val="Page Numbers (Top of Page)"/>
        <w:docPartUnique/>
      </w:docPartObj>
    </w:sdtPr>
    <w:sdtEndPr>
      <w:rPr>
        <w:noProof/>
      </w:rPr>
    </w:sdtEndPr>
    <w:sdtContent>
      <w:p w14:paraId="1660CCFF" w14:textId="4A8EB9B0" w:rsidR="00AF263E" w:rsidRDefault="00AF263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CF4763F" w14:textId="77777777" w:rsidR="00AF263E" w:rsidRDefault="00AF26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63E"/>
    <w:rsid w:val="0032482A"/>
    <w:rsid w:val="00551F71"/>
    <w:rsid w:val="007C319F"/>
    <w:rsid w:val="007D3CCC"/>
    <w:rsid w:val="007D7AD2"/>
    <w:rsid w:val="008E4659"/>
    <w:rsid w:val="00AF263E"/>
    <w:rsid w:val="00E96DFE"/>
    <w:rsid w:val="00F246FD"/>
    <w:rsid w:val="00FA6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FE5CD"/>
  <w15:chartTrackingRefBased/>
  <w15:docId w15:val="{1454DEDB-C80A-4B3B-A29B-84E8FCD62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26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F26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26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26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26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26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26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26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26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26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26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26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26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26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26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26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26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263E"/>
    <w:rPr>
      <w:rFonts w:eastAsiaTheme="majorEastAsia" w:cstheme="majorBidi"/>
      <w:color w:val="272727" w:themeColor="text1" w:themeTint="D8"/>
    </w:rPr>
  </w:style>
  <w:style w:type="paragraph" w:styleId="Title">
    <w:name w:val="Title"/>
    <w:basedOn w:val="Normal"/>
    <w:next w:val="Normal"/>
    <w:link w:val="TitleChar"/>
    <w:uiPriority w:val="10"/>
    <w:qFormat/>
    <w:rsid w:val="00AF26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26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26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26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263E"/>
    <w:pPr>
      <w:spacing w:before="160"/>
      <w:jc w:val="center"/>
    </w:pPr>
    <w:rPr>
      <w:i/>
      <w:iCs/>
      <w:color w:val="404040" w:themeColor="text1" w:themeTint="BF"/>
    </w:rPr>
  </w:style>
  <w:style w:type="character" w:customStyle="1" w:styleId="QuoteChar">
    <w:name w:val="Quote Char"/>
    <w:basedOn w:val="DefaultParagraphFont"/>
    <w:link w:val="Quote"/>
    <w:uiPriority w:val="29"/>
    <w:rsid w:val="00AF263E"/>
    <w:rPr>
      <w:i/>
      <w:iCs/>
      <w:color w:val="404040" w:themeColor="text1" w:themeTint="BF"/>
    </w:rPr>
  </w:style>
  <w:style w:type="paragraph" w:styleId="ListParagraph">
    <w:name w:val="List Paragraph"/>
    <w:basedOn w:val="Normal"/>
    <w:uiPriority w:val="34"/>
    <w:qFormat/>
    <w:rsid w:val="00AF263E"/>
    <w:pPr>
      <w:ind w:left="720"/>
      <w:contextualSpacing/>
    </w:pPr>
  </w:style>
  <w:style w:type="character" w:styleId="IntenseEmphasis">
    <w:name w:val="Intense Emphasis"/>
    <w:basedOn w:val="DefaultParagraphFont"/>
    <w:uiPriority w:val="21"/>
    <w:qFormat/>
    <w:rsid w:val="00AF263E"/>
    <w:rPr>
      <w:i/>
      <w:iCs/>
      <w:color w:val="0F4761" w:themeColor="accent1" w:themeShade="BF"/>
    </w:rPr>
  </w:style>
  <w:style w:type="paragraph" w:styleId="IntenseQuote">
    <w:name w:val="Intense Quote"/>
    <w:basedOn w:val="Normal"/>
    <w:next w:val="Normal"/>
    <w:link w:val="IntenseQuoteChar"/>
    <w:uiPriority w:val="30"/>
    <w:qFormat/>
    <w:rsid w:val="00AF26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263E"/>
    <w:rPr>
      <w:i/>
      <w:iCs/>
      <w:color w:val="0F4761" w:themeColor="accent1" w:themeShade="BF"/>
    </w:rPr>
  </w:style>
  <w:style w:type="character" w:styleId="IntenseReference">
    <w:name w:val="Intense Reference"/>
    <w:basedOn w:val="DefaultParagraphFont"/>
    <w:uiPriority w:val="32"/>
    <w:qFormat/>
    <w:rsid w:val="00AF263E"/>
    <w:rPr>
      <w:b/>
      <w:bCs/>
      <w:smallCaps/>
      <w:color w:val="0F4761" w:themeColor="accent1" w:themeShade="BF"/>
      <w:spacing w:val="5"/>
    </w:rPr>
  </w:style>
  <w:style w:type="paragraph" w:styleId="Header">
    <w:name w:val="header"/>
    <w:basedOn w:val="Normal"/>
    <w:link w:val="HeaderChar"/>
    <w:uiPriority w:val="99"/>
    <w:unhideWhenUsed/>
    <w:rsid w:val="00AF26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63E"/>
  </w:style>
  <w:style w:type="paragraph" w:styleId="Footer">
    <w:name w:val="footer"/>
    <w:basedOn w:val="Normal"/>
    <w:link w:val="FooterChar"/>
    <w:uiPriority w:val="99"/>
    <w:unhideWhenUsed/>
    <w:rsid w:val="00AF26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404</Words>
  <Characters>2306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3</cp:revision>
  <dcterms:created xsi:type="dcterms:W3CDTF">2026-05-25T20:51:00Z</dcterms:created>
  <dcterms:modified xsi:type="dcterms:W3CDTF">2026-05-25T20:57:00Z</dcterms:modified>
</cp:coreProperties>
</file>