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4D3A" w14:textId="77777777" w:rsidR="00F965EB" w:rsidRDefault="00F965EB" w:rsidP="00F965EB">
      <w:pPr>
        <w:pStyle w:val="Title"/>
      </w:pPr>
      <w:r w:rsidRPr="0062117E">
        <w:rPr>
          <w:b/>
          <w:bCs/>
          <w:color w:val="002060"/>
        </w:rPr>
        <w:t>Wellness Recovery Action Plan for Your</w:t>
      </w:r>
      <w:r w:rsidRPr="0062117E">
        <w:rPr>
          <w:color w:val="002060"/>
        </w:rPr>
        <w:t xml:space="preserve"> </w:t>
      </w:r>
      <w:r w:rsidRPr="00F965EB">
        <w:rPr>
          <w:b/>
          <w:bCs/>
          <w:color w:val="C00000"/>
        </w:rPr>
        <w:t>Living Space</w:t>
      </w:r>
    </w:p>
    <w:p w14:paraId="785F6507" w14:textId="77777777" w:rsidR="00F965EB" w:rsidRPr="00F965EB" w:rsidRDefault="00F965EB" w:rsidP="00F965EB">
      <w:pPr>
        <w:pStyle w:val="Subtitle"/>
        <w:rPr>
          <w:b/>
          <w:bCs/>
          <w:color w:val="002060"/>
        </w:rPr>
      </w:pPr>
      <w:r w:rsidRPr="00F965EB">
        <w:rPr>
          <w:b/>
          <w:bCs/>
          <w:color w:val="002060"/>
        </w:rPr>
        <w:t>A Practical Guide to Supporting Mental Health and Well-Being at Home</w:t>
      </w:r>
    </w:p>
    <w:p w14:paraId="685F2517" w14:textId="77777777" w:rsidR="00F965EB" w:rsidRDefault="00F965EB" w:rsidP="00F965EB">
      <w:pPr>
        <w:pStyle w:val="Heading1"/>
      </w:pPr>
      <w:r>
        <w:t>Introduction</w:t>
      </w:r>
    </w:p>
    <w:p w14:paraId="34E4CF2E" w14:textId="77777777" w:rsidR="00F965EB" w:rsidRDefault="00F965EB" w:rsidP="00B97D88">
      <w:pPr>
        <w:jc w:val="both"/>
      </w:pPr>
      <w:r w:rsidRPr="00F965EB">
        <w:t>Maintaining a supportive and healthy living environment plays a crucial role in personal wellness and recovery. A Wellness Recovery Action Plan (WRAP) tailored to your living space can empower you to recognize your needs, set goals, and implement strategies that foster mental, emotional, and physical well-being. This guide provides step-by-step instructions, practical tips, and customizable tools to help you create a WRAP for your home.</w:t>
      </w:r>
    </w:p>
    <w:p w14:paraId="3BD34E77" w14:textId="77777777" w:rsidR="00F965EB" w:rsidRDefault="00F965EB" w:rsidP="00F965EB">
      <w:pPr>
        <w:pStyle w:val="Heading2"/>
      </w:pPr>
      <w:r>
        <w:t>1. Wellness Tools for Your Living Space</w:t>
      </w:r>
    </w:p>
    <w:p w14:paraId="5B3B1FD0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Comfort Items: Keep blankets, pillows, or favorite objects accessible for comfort and grounding.</w:t>
      </w:r>
    </w:p>
    <w:p w14:paraId="495A9B07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Natural Light: Maximize exposure to sunlight by keeping windows unobstructed.</w:t>
      </w:r>
    </w:p>
    <w:p w14:paraId="2F99853D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Aromatherapy: Use calming scents such as lavender, eucalyptus, or citrus to create a soothing atmosphere.</w:t>
      </w:r>
    </w:p>
    <w:p w14:paraId="1B34CC29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Music and Sounds: Prepare playlists or soundscapes that help you relax or energize, depending on your needs.</w:t>
      </w:r>
    </w:p>
    <w:p w14:paraId="416BA11C" w14:textId="77777777" w:rsidR="00F965EB" w:rsidRDefault="00F965EB" w:rsidP="00F965EB">
      <w:pPr>
        <w:pStyle w:val="ListParagraph"/>
        <w:numPr>
          <w:ilvl w:val="0"/>
          <w:numId w:val="1"/>
        </w:numPr>
      </w:pPr>
      <w:r w:rsidRPr="00F965EB">
        <w:t>Plants: Incorporate houseplants to purify air and add calming greenery.</w:t>
      </w:r>
    </w:p>
    <w:p w14:paraId="52B01164" w14:textId="77777777" w:rsidR="00F965EB" w:rsidRDefault="00F965EB" w:rsidP="00F965EB">
      <w:pPr>
        <w:pStyle w:val="Heading2"/>
      </w:pPr>
      <w:r>
        <w:t>2. Daily Maintenance Plan</w:t>
      </w:r>
    </w:p>
    <w:p w14:paraId="03251E51" w14:textId="77777777" w:rsidR="00F965EB" w:rsidRDefault="00F965EB" w:rsidP="00F965EB">
      <w:pPr>
        <w:pStyle w:val="ListParagraph"/>
        <w:numPr>
          <w:ilvl w:val="0"/>
          <w:numId w:val="2"/>
        </w:numPr>
      </w:pPr>
      <w:r w:rsidRPr="00F965EB">
        <w:t>Morning Routine:</w:t>
      </w:r>
    </w:p>
    <w:p w14:paraId="3878088E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Open curtains or blinds for natural light.</w:t>
      </w:r>
    </w:p>
    <w:p w14:paraId="43D80140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Make your bed to create a sense of order.</w:t>
      </w:r>
    </w:p>
    <w:p w14:paraId="450605B0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Have a glass of water and a healthy breakfast.</w:t>
      </w:r>
    </w:p>
    <w:p w14:paraId="476E57B3" w14:textId="77777777" w:rsidR="00F965EB" w:rsidRDefault="00F965EB" w:rsidP="00F965EB">
      <w:pPr>
        <w:pStyle w:val="ListParagraph"/>
        <w:numPr>
          <w:ilvl w:val="0"/>
          <w:numId w:val="2"/>
        </w:numPr>
      </w:pPr>
      <w:r w:rsidRPr="00F965EB">
        <w:t>Midday Check-In:</w:t>
      </w:r>
    </w:p>
    <w:p w14:paraId="204C18E6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 xml:space="preserve">Step outside </w:t>
      </w:r>
      <w:proofErr w:type="gramStart"/>
      <w:r w:rsidRPr="00F965EB">
        <w:t>for</w:t>
      </w:r>
      <w:proofErr w:type="gramEnd"/>
      <w:r w:rsidRPr="00F965EB">
        <w:t xml:space="preserve"> fresh air, if possible.</w:t>
      </w:r>
    </w:p>
    <w:p w14:paraId="5F7D858A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Take a movement break—stretch, walk, or do light exercise.</w:t>
      </w:r>
    </w:p>
    <w:p w14:paraId="139B763B" w14:textId="77777777" w:rsidR="00F965EB" w:rsidRDefault="00F965EB" w:rsidP="00F965EB">
      <w:pPr>
        <w:pStyle w:val="ListParagraph"/>
        <w:numPr>
          <w:ilvl w:val="0"/>
          <w:numId w:val="2"/>
        </w:numPr>
      </w:pPr>
      <w:r w:rsidRPr="00F965EB">
        <w:t>Evening Wind Down:</w:t>
      </w:r>
    </w:p>
    <w:p w14:paraId="60DECD87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Dim lights or use soft lighting.</w:t>
      </w:r>
    </w:p>
    <w:p w14:paraId="564B205D" w14:textId="77777777" w:rsidR="00F965EB" w:rsidRDefault="00F965EB" w:rsidP="00A04B08">
      <w:pPr>
        <w:pStyle w:val="ListParagraph"/>
        <w:numPr>
          <w:ilvl w:val="1"/>
          <w:numId w:val="2"/>
        </w:numPr>
      </w:pPr>
      <w:r w:rsidRPr="00F965EB">
        <w:t>Engage in calming activities such as reading or meditation.</w:t>
      </w:r>
    </w:p>
    <w:p w14:paraId="0E73B127" w14:textId="77777777" w:rsidR="00F965EB" w:rsidRDefault="00F965EB" w:rsidP="00F965EB">
      <w:pPr>
        <w:pStyle w:val="Heading2"/>
      </w:pPr>
      <w:r>
        <w:lastRenderedPageBreak/>
        <w:t>3. Identifying Early Warning Signs</w:t>
      </w:r>
    </w:p>
    <w:p w14:paraId="13112AF7" w14:textId="77777777" w:rsidR="00F965EB" w:rsidRDefault="00F965EB" w:rsidP="007F3DA1">
      <w:pPr>
        <w:jc w:val="both"/>
      </w:pPr>
      <w:r w:rsidRPr="00F965EB">
        <w:t>Be mindful of changes in your environment or behavior that signal stress or the need for extra care. Examples include:</w:t>
      </w:r>
    </w:p>
    <w:p w14:paraId="006B3D18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Clutter or messiness increasing beyond usual levels</w:t>
      </w:r>
    </w:p>
    <w:p w14:paraId="220D885D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Withdrawing from spaces you usually enjoy</w:t>
      </w:r>
    </w:p>
    <w:p w14:paraId="0F3416EC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Neglecting daily personal or household tasks</w:t>
      </w:r>
    </w:p>
    <w:p w14:paraId="1A1C37BC" w14:textId="77777777" w:rsidR="00F965EB" w:rsidRDefault="00F965EB" w:rsidP="00F965EB">
      <w:pPr>
        <w:pStyle w:val="ListParagraph"/>
        <w:numPr>
          <w:ilvl w:val="0"/>
          <w:numId w:val="3"/>
        </w:numPr>
      </w:pPr>
      <w:r w:rsidRPr="00F965EB">
        <w:t>Changes in sleep patterns or appetite</w:t>
      </w:r>
    </w:p>
    <w:p w14:paraId="2CD1F8B8" w14:textId="77777777" w:rsidR="00F965EB" w:rsidRDefault="00F965EB" w:rsidP="00F965EB">
      <w:r w:rsidRPr="00F965EB">
        <w:t>If you notice these signs, consider adjusting your routine, reaching out to a support person, or implementing additional wellness tools.</w:t>
      </w:r>
    </w:p>
    <w:p w14:paraId="142CE40A" w14:textId="77777777" w:rsidR="00F965EB" w:rsidRDefault="00F965EB" w:rsidP="00F965EB">
      <w:pPr>
        <w:pStyle w:val="Heading2"/>
      </w:pPr>
      <w:r>
        <w:t>4. Crisis Planning for Your Living Space</w:t>
      </w:r>
    </w:p>
    <w:p w14:paraId="6D9295DE" w14:textId="77777777" w:rsidR="00F965EB" w:rsidRDefault="00F965EB" w:rsidP="00F965EB">
      <w:r w:rsidRPr="00F965EB">
        <w:t>Prepare for stressful periods by outlining clear steps and support systems:</w:t>
      </w:r>
    </w:p>
    <w:p w14:paraId="53B0FC46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>Safe Space: Identify a spot in your home that feels safe and comforting.</w:t>
      </w:r>
    </w:p>
    <w:p w14:paraId="35B1F29C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>Emergency Contacts: Post a list of trusted people, helplines, or professionals in an easy-to-find place.</w:t>
      </w:r>
    </w:p>
    <w:p w14:paraId="1832361C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 xml:space="preserve">Soothing Kit: Assemble a box or bag with calming </w:t>
      </w:r>
      <w:proofErr w:type="gramStart"/>
      <w:r w:rsidRPr="00F965EB">
        <w:t>items—tea</w:t>
      </w:r>
      <w:proofErr w:type="gramEnd"/>
      <w:r w:rsidRPr="00F965EB">
        <w:t>, stress balls, favorite books, or journals.</w:t>
      </w:r>
    </w:p>
    <w:p w14:paraId="47ADFC46" w14:textId="77777777" w:rsidR="00F965EB" w:rsidRDefault="00F965EB" w:rsidP="00F965EB">
      <w:pPr>
        <w:pStyle w:val="ListParagraph"/>
        <w:numPr>
          <w:ilvl w:val="0"/>
          <w:numId w:val="4"/>
        </w:numPr>
      </w:pPr>
      <w:r w:rsidRPr="00F965EB">
        <w:t>Remove Triggers: Temporarily put away items or media that could increase anxiety or distress.</w:t>
      </w:r>
    </w:p>
    <w:p w14:paraId="372A6492" w14:textId="77777777" w:rsidR="00F965EB" w:rsidRDefault="00F965EB" w:rsidP="00F965EB">
      <w:pPr>
        <w:pStyle w:val="Heading2"/>
      </w:pPr>
      <w:r>
        <w:t>5. Post-Crisis Recovery Steps</w:t>
      </w:r>
    </w:p>
    <w:p w14:paraId="47FE562F" w14:textId="77777777" w:rsidR="00F965EB" w:rsidRDefault="00F965EB" w:rsidP="00F965EB">
      <w:pPr>
        <w:pStyle w:val="ListParagraph"/>
        <w:numPr>
          <w:ilvl w:val="0"/>
          <w:numId w:val="5"/>
        </w:numPr>
      </w:pPr>
      <w:r w:rsidRPr="00F965EB">
        <w:t>Gradually return to routines at your own pace.</w:t>
      </w:r>
    </w:p>
    <w:p w14:paraId="27D37875" w14:textId="77777777" w:rsidR="00F965EB" w:rsidRDefault="00F965EB" w:rsidP="00F965EB">
      <w:pPr>
        <w:pStyle w:val="ListParagraph"/>
        <w:numPr>
          <w:ilvl w:val="0"/>
          <w:numId w:val="5"/>
        </w:numPr>
      </w:pPr>
      <w:r w:rsidRPr="00F965EB">
        <w:t>Clean and reorganize your space to mark a fresh start.</w:t>
      </w:r>
    </w:p>
    <w:p w14:paraId="64ACFCEF" w14:textId="77777777" w:rsidR="00F965EB" w:rsidRDefault="00F965EB" w:rsidP="00F965EB">
      <w:pPr>
        <w:pStyle w:val="ListParagraph"/>
        <w:numPr>
          <w:ilvl w:val="0"/>
          <w:numId w:val="5"/>
        </w:numPr>
      </w:pPr>
      <w:r w:rsidRPr="00F965EB">
        <w:t>Reflect on what strategies helped and what could be improved for future planning.</w:t>
      </w:r>
    </w:p>
    <w:p w14:paraId="1B19115E" w14:textId="77777777" w:rsidR="00F965EB" w:rsidRDefault="00F965EB" w:rsidP="00F965EB">
      <w:pPr>
        <w:pStyle w:val="ListParagraph"/>
        <w:numPr>
          <w:ilvl w:val="0"/>
          <w:numId w:val="5"/>
        </w:numPr>
      </w:pPr>
      <w:proofErr w:type="gramStart"/>
      <w:r w:rsidRPr="00F965EB">
        <w:t>Celebrate</w:t>
      </w:r>
      <w:proofErr w:type="gramEnd"/>
      <w:r w:rsidRPr="00F965EB">
        <w:t xml:space="preserve"> small victories—acknowledge progress and self-care efforts.</w:t>
      </w:r>
    </w:p>
    <w:p w14:paraId="746BED57" w14:textId="77777777" w:rsidR="00F965EB" w:rsidRDefault="00F965EB" w:rsidP="00F965EB">
      <w:pPr>
        <w:pStyle w:val="Heading2"/>
      </w:pPr>
      <w:r>
        <w:t>6. Customizing Your Plan</w:t>
      </w:r>
    </w:p>
    <w:p w14:paraId="5F262C77" w14:textId="77777777" w:rsidR="00F965EB" w:rsidRDefault="00F965EB" w:rsidP="00A36AD8">
      <w:pPr>
        <w:jc w:val="both"/>
      </w:pPr>
      <w:r w:rsidRPr="00F965EB">
        <w:t>Every living space and individual is unique. Adjust this plan to fit your lifestyle, needs, and preferences. Consider using a journal or digital document to track your plan, note successes, and identify areas for improvement. Invite trusted friends or family to support you in maintaining a nurturing environment.</w:t>
      </w:r>
    </w:p>
    <w:p w14:paraId="17327B47" w14:textId="77777777" w:rsidR="00F965EB" w:rsidRDefault="00F965EB" w:rsidP="00F965EB">
      <w:pPr>
        <w:pStyle w:val="Heading2"/>
      </w:pPr>
      <w:r>
        <w:lastRenderedPageBreak/>
        <w:t>Conclusion</w:t>
      </w:r>
    </w:p>
    <w:p w14:paraId="1A374F51" w14:textId="69665E09" w:rsidR="00F965EB" w:rsidRPr="00F965EB" w:rsidRDefault="00F965EB" w:rsidP="00A36AD8">
      <w:pPr>
        <w:jc w:val="both"/>
      </w:pPr>
      <w:r w:rsidRPr="00F965EB">
        <w:t>A Wellness Recovery Action Plan for your living space is a proactive tool for supporting mental health and well-being. By making intentional choices and preparing for challenges, you can create a home that nurtures recovery, resilience, and comfort every day.</w:t>
      </w:r>
    </w:p>
    <w:p w14:paraId="4222ACEA" w14:textId="716A687C" w:rsidR="00F965EB" w:rsidRPr="00F965EB" w:rsidRDefault="00F965EB" w:rsidP="00F965EB"/>
    <w:sectPr w:rsidR="00F965EB" w:rsidRPr="00F965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F065" w14:textId="77777777" w:rsidR="00037065" w:rsidRDefault="00037065" w:rsidP="00F965EB">
      <w:pPr>
        <w:spacing w:after="0" w:line="240" w:lineRule="auto"/>
      </w:pPr>
      <w:r>
        <w:separator/>
      </w:r>
    </w:p>
  </w:endnote>
  <w:endnote w:type="continuationSeparator" w:id="0">
    <w:p w14:paraId="6F423367" w14:textId="77777777" w:rsidR="00037065" w:rsidRDefault="00037065" w:rsidP="00F9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F62C" w14:textId="77777777" w:rsidR="00037065" w:rsidRDefault="00037065" w:rsidP="00F965EB">
      <w:pPr>
        <w:spacing w:after="0" w:line="240" w:lineRule="auto"/>
      </w:pPr>
      <w:r>
        <w:separator/>
      </w:r>
    </w:p>
  </w:footnote>
  <w:footnote w:type="continuationSeparator" w:id="0">
    <w:p w14:paraId="14FD97D5" w14:textId="77777777" w:rsidR="00037065" w:rsidRDefault="00037065" w:rsidP="00F9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967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636D5C" w14:textId="73F58E41" w:rsidR="00F965EB" w:rsidRDefault="00F965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8CA99" w14:textId="77777777" w:rsidR="00F965EB" w:rsidRDefault="00F9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3592"/>
    <w:multiLevelType w:val="multilevel"/>
    <w:tmpl w:val="C2C82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14B"/>
    <w:multiLevelType w:val="hybridMultilevel"/>
    <w:tmpl w:val="EA6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B2A"/>
    <w:multiLevelType w:val="hybridMultilevel"/>
    <w:tmpl w:val="97A8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14425"/>
    <w:multiLevelType w:val="hybridMultilevel"/>
    <w:tmpl w:val="084A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75AE0"/>
    <w:multiLevelType w:val="multilevel"/>
    <w:tmpl w:val="1B88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4004">
    <w:abstractNumId w:val="2"/>
  </w:num>
  <w:num w:numId="2" w16cid:durableId="992417048">
    <w:abstractNumId w:val="4"/>
  </w:num>
  <w:num w:numId="3" w16cid:durableId="858397632">
    <w:abstractNumId w:val="3"/>
  </w:num>
  <w:num w:numId="4" w16cid:durableId="1481658006">
    <w:abstractNumId w:val="0"/>
  </w:num>
  <w:num w:numId="5" w16cid:durableId="8376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EB"/>
    <w:rsid w:val="00037065"/>
    <w:rsid w:val="00085FE5"/>
    <w:rsid w:val="001A6BBC"/>
    <w:rsid w:val="002746A2"/>
    <w:rsid w:val="00467253"/>
    <w:rsid w:val="0062117E"/>
    <w:rsid w:val="007F3DA1"/>
    <w:rsid w:val="00A04B08"/>
    <w:rsid w:val="00A36AD8"/>
    <w:rsid w:val="00AE76EE"/>
    <w:rsid w:val="00B97D88"/>
    <w:rsid w:val="00EB1DF0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42B5"/>
  <w15:chartTrackingRefBased/>
  <w15:docId w15:val="{10345EE3-7ACE-46CF-B304-1DAB09F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5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5EB"/>
  </w:style>
  <w:style w:type="paragraph" w:styleId="Footer">
    <w:name w:val="footer"/>
    <w:basedOn w:val="Normal"/>
    <w:link w:val="FooterChar"/>
    <w:uiPriority w:val="99"/>
    <w:unhideWhenUsed/>
    <w:rsid w:val="00F96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2026-05-19T21:19:00Z</dcterms:created>
  <dcterms:modified xsi:type="dcterms:W3CDTF">2026-05-19T21:19:00Z</dcterms:modified>
</cp:coreProperties>
</file>