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B69D1" w14:textId="77777777" w:rsidR="0088064B" w:rsidRPr="0040764B" w:rsidRDefault="00E00F70">
      <w:pPr>
        <w:pStyle w:val="Title"/>
        <w:rPr>
          <w:b/>
          <w:bCs/>
          <w:color w:val="C00000"/>
        </w:rPr>
      </w:pPr>
      <w:r w:rsidRPr="0040764B">
        <w:rPr>
          <w:b/>
          <w:bCs/>
          <w:color w:val="C00000"/>
        </w:rPr>
        <w:t>Winning Against Relapse with WRAP</w:t>
      </w:r>
    </w:p>
    <w:p w14:paraId="34A34201" w14:textId="77777777" w:rsidR="00E00F70" w:rsidRPr="0040764B" w:rsidRDefault="00E00F70">
      <w:pPr>
        <w:pStyle w:val="Subtitle"/>
        <w:rPr>
          <w:b/>
          <w:bCs/>
          <w:color w:val="002060"/>
          <w:sz w:val="24"/>
          <w:szCs w:val="24"/>
        </w:rPr>
      </w:pPr>
      <w:r w:rsidRPr="0040764B">
        <w:rPr>
          <w:b/>
          <w:bCs/>
          <w:color w:val="002060"/>
          <w:sz w:val="24"/>
          <w:szCs w:val="24"/>
        </w:rPr>
        <w:t>How a Wellness Recovery Action Plan can support prevention, stability, and long-term recovery</w:t>
      </w:r>
    </w:p>
    <w:p w14:paraId="0C6FDA78" w14:textId="77777777" w:rsidR="00E00F70" w:rsidRPr="0040764B" w:rsidRDefault="00E00F70">
      <w:pPr>
        <w:pStyle w:val="Heading1"/>
        <w:rPr>
          <w:rFonts w:asciiTheme="minorHAnsi" w:hAnsiTheme="minorHAnsi" w:cstheme="minorBidi"/>
          <w:b/>
          <w:bCs/>
        </w:rPr>
      </w:pPr>
      <w:r w:rsidRPr="0040764B">
        <w:rPr>
          <w:rFonts w:asciiTheme="minorHAnsi" w:hAnsiTheme="minorHAnsi" w:cstheme="minorBidi"/>
          <w:b/>
          <w:bCs/>
        </w:rPr>
        <w:t>Introduction</w:t>
      </w:r>
    </w:p>
    <w:p w14:paraId="3C646165" w14:textId="77777777" w:rsidR="00E00F70" w:rsidRDefault="00E00F70" w:rsidP="0040764B">
      <w:pPr>
        <w:jc w:val="both"/>
      </w:pPr>
      <w:r>
        <w:t>Relapse prevention is not only about avoiding a return to old symptoms, patterns, or behaviors. It is also about building a life that supports wellness, purpose, connection, and choice. The Wellness Recovery Action Plan, commonly called WRAP, is a self-directed planning process that helps people identify what keeps them well, what can throw them off track, and what actions they can take before challenges become crises.</w:t>
      </w:r>
    </w:p>
    <w:p w14:paraId="0DAFBDD0" w14:textId="77777777" w:rsidR="00E00F70" w:rsidRPr="0040764B" w:rsidRDefault="00E00F70">
      <w:pPr>
        <w:pStyle w:val="Heading1"/>
        <w:rPr>
          <w:rFonts w:asciiTheme="minorHAnsi" w:hAnsiTheme="minorHAnsi" w:cstheme="minorBidi"/>
          <w:b/>
          <w:bCs/>
        </w:rPr>
      </w:pPr>
      <w:r w:rsidRPr="0040764B">
        <w:rPr>
          <w:rFonts w:asciiTheme="minorHAnsi" w:hAnsiTheme="minorHAnsi" w:cstheme="minorBidi"/>
          <w:b/>
          <w:bCs/>
        </w:rPr>
        <w:t>What Is WRAP?</w:t>
      </w:r>
    </w:p>
    <w:p w14:paraId="7516ADFE" w14:textId="77777777" w:rsidR="00E00F70" w:rsidRDefault="00E00F70" w:rsidP="0040764B">
      <w:pPr>
        <w:jc w:val="both"/>
      </w:pPr>
      <w:r>
        <w:t>WRAP is a personal wellness and recovery tool developed from lived experience. It helps people create practical plans for everyday wellness, stressful situations, early warning signs, times when things are getting worse, crises, and recovery after a crisis. Its foundation includes five key concepts: hope, personal responsibility, education, self-advocacy, and support.</w:t>
      </w:r>
    </w:p>
    <w:p w14:paraId="17785D09" w14:textId="77777777" w:rsidR="00E00F70" w:rsidRPr="00F532BA" w:rsidRDefault="00E00F70">
      <w:pPr>
        <w:pStyle w:val="Heading1"/>
        <w:rPr>
          <w:rFonts w:asciiTheme="minorHAnsi" w:hAnsiTheme="minorHAnsi" w:cstheme="minorBidi"/>
          <w:b/>
          <w:bCs/>
        </w:rPr>
      </w:pPr>
      <w:r w:rsidRPr="00F532BA">
        <w:rPr>
          <w:rFonts w:asciiTheme="minorHAnsi" w:hAnsiTheme="minorHAnsi" w:cstheme="minorBidi"/>
          <w:b/>
          <w:bCs/>
        </w:rPr>
        <w:t>How WRAP Helps in Winning Against Relapse</w:t>
      </w:r>
    </w:p>
    <w:p w14:paraId="6C4F8B0F" w14:textId="77777777" w:rsidR="00E00F70" w:rsidRDefault="00E00F70" w:rsidP="00F532BA">
      <w:pPr>
        <w:jc w:val="both"/>
      </w:pPr>
      <w:r>
        <w:t>WRAP supports relapse prevention by helping people notice changes early and respond with planned, healthy actions. Instead of waiting until a situation becomes overwhelming, WRAP encourages people to recognize triggers, identify early warning signs, use wellness tools, reach out for support, and follow a crisis plan when needed. This approach shifts recovery from reaction to preparation.</w:t>
      </w:r>
    </w:p>
    <w:p w14:paraId="3B3D6D76" w14:textId="77777777" w:rsidR="0040764B" w:rsidRPr="00F532BA" w:rsidRDefault="0040764B">
      <w:pPr>
        <w:pStyle w:val="Heading2"/>
        <w:rPr>
          <w:rFonts w:cstheme="minorBidi"/>
          <w:b/>
          <w:bCs/>
        </w:rPr>
      </w:pPr>
      <w:r w:rsidRPr="00F532BA">
        <w:rPr>
          <w:rFonts w:cstheme="minorBidi"/>
          <w:b/>
          <w:bCs/>
        </w:rPr>
        <w:t>The Wellness Toolbox</w:t>
      </w:r>
    </w:p>
    <w:p w14:paraId="1D630481" w14:textId="77777777" w:rsidR="0040764B" w:rsidRDefault="0040764B" w:rsidP="00F532BA">
      <w:pPr>
        <w:jc w:val="both"/>
      </w:pPr>
      <w:r>
        <w:t>The Wellness Toolbox is the foundation of a WRAP plan. It is a personal list of simple, healthy, and supportive things a person can do to feel better, stay grounded, reduce stress, and return to wellness. A toolbox may include activities such as talking with a trusted supporter, attending a support group, listening to music, walking, praying or meditating, journaling, practicing breathing exercises, taking medication as prescribed, eating a healthy meal, resting, or avoiding people and places that increase relapse risk. The goal is to have practical options ready before stress, cravings, symptoms, or difficult emotions become overwhelming.</w:t>
      </w:r>
    </w:p>
    <w:p w14:paraId="0071D722" w14:textId="77777777" w:rsidR="0040764B" w:rsidRDefault="0040764B" w:rsidP="00F532BA">
      <w:pPr>
        <w:jc w:val="both"/>
      </w:pPr>
      <w:r>
        <w:lastRenderedPageBreak/>
        <w:t xml:space="preserve">The Wellness Toolbox connects to every other WRAP section because it provides the actions a person can choose from when creating each part of the plan. In the daily wellness plan, toolbox items become regular habits that help maintain stability. In the triggers section, they become planned responses to stressful situations. In the early warning signs section, they become quick actions that can interrupt relapse before it worsens. In the plan for when things are breaking down, they become stronger </w:t>
      </w:r>
      <w:proofErr w:type="gramStart"/>
      <w:r>
        <w:t>supports</w:t>
      </w:r>
      <w:proofErr w:type="gramEnd"/>
      <w:r>
        <w:t xml:space="preserve"> and safety-focused steps. In the crisis plan, selected toolbox items can guide supporters in knowing what helps and what does not help. After a crisis, the toolbox can support rebuilding routines, restoring confidence, and returning to wellness.</w:t>
      </w:r>
    </w:p>
    <w:p w14:paraId="352F64BD" w14:textId="77777777" w:rsidR="0040764B" w:rsidRPr="00F532BA" w:rsidRDefault="0040764B">
      <w:pPr>
        <w:pStyle w:val="Heading3"/>
        <w:rPr>
          <w:rFonts w:cstheme="minorBidi"/>
          <w:b/>
          <w:bCs/>
        </w:rPr>
      </w:pPr>
      <w:r w:rsidRPr="00F532BA">
        <w:rPr>
          <w:rFonts w:cstheme="minorBidi"/>
          <w:b/>
          <w:bCs/>
        </w:rPr>
        <w:t>Sample Wellness Toolbox</w:t>
      </w:r>
    </w:p>
    <w:p w14:paraId="6F5C2753" w14:textId="77777777" w:rsidR="0040764B" w:rsidRDefault="0040764B" w:rsidP="0040764B">
      <w:pPr>
        <w:pStyle w:val="ListParagraph"/>
        <w:numPr>
          <w:ilvl w:val="0"/>
          <w:numId w:val="2"/>
        </w:numPr>
      </w:pPr>
      <w:r>
        <w:t>Call or text a trusted supporter, sponsor, peer, counselor, or family member.</w:t>
      </w:r>
    </w:p>
    <w:p w14:paraId="3D5D8DDE" w14:textId="77777777" w:rsidR="0040764B" w:rsidRDefault="0040764B" w:rsidP="0040764B">
      <w:pPr>
        <w:pStyle w:val="ListParagraph"/>
        <w:numPr>
          <w:ilvl w:val="0"/>
          <w:numId w:val="2"/>
        </w:numPr>
      </w:pPr>
      <w:r>
        <w:t>Attend a support group, recovery meeting, faith-based gathering, or community activity.</w:t>
      </w:r>
    </w:p>
    <w:p w14:paraId="49185B15" w14:textId="77777777" w:rsidR="0040764B" w:rsidRDefault="0040764B" w:rsidP="0040764B">
      <w:pPr>
        <w:pStyle w:val="ListParagraph"/>
        <w:numPr>
          <w:ilvl w:val="0"/>
          <w:numId w:val="2"/>
        </w:numPr>
      </w:pPr>
      <w:r>
        <w:t>Practice deep breathing, grounding exercises, meditation, prayer, or mindfulness.</w:t>
      </w:r>
    </w:p>
    <w:p w14:paraId="466B21E0" w14:textId="77777777" w:rsidR="0040764B" w:rsidRDefault="0040764B" w:rsidP="0040764B">
      <w:pPr>
        <w:pStyle w:val="ListParagraph"/>
        <w:numPr>
          <w:ilvl w:val="0"/>
          <w:numId w:val="2"/>
        </w:numPr>
      </w:pPr>
      <w:r>
        <w:t>Take a walk, stretch, exercise, dance, or spend time outdoors.</w:t>
      </w:r>
    </w:p>
    <w:p w14:paraId="16FF61C6" w14:textId="77777777" w:rsidR="0040764B" w:rsidRDefault="0040764B" w:rsidP="0040764B">
      <w:pPr>
        <w:pStyle w:val="ListParagraph"/>
        <w:numPr>
          <w:ilvl w:val="0"/>
          <w:numId w:val="2"/>
        </w:numPr>
      </w:pPr>
      <w:r>
        <w:t>Listen to calming music, inspirational messages, or recovery-focused audio.</w:t>
      </w:r>
    </w:p>
    <w:p w14:paraId="5E56A2C6" w14:textId="77777777" w:rsidR="0040764B" w:rsidRDefault="0040764B" w:rsidP="0040764B">
      <w:pPr>
        <w:pStyle w:val="ListParagraph"/>
        <w:numPr>
          <w:ilvl w:val="0"/>
          <w:numId w:val="2"/>
        </w:numPr>
      </w:pPr>
      <w:r>
        <w:t>Write in a journal, make a gratitude list, or track feelings and warning signs.</w:t>
      </w:r>
    </w:p>
    <w:p w14:paraId="3CAF6876" w14:textId="77777777" w:rsidR="0040764B" w:rsidRDefault="0040764B" w:rsidP="0040764B">
      <w:pPr>
        <w:pStyle w:val="ListParagraph"/>
        <w:numPr>
          <w:ilvl w:val="0"/>
          <w:numId w:val="2"/>
        </w:numPr>
      </w:pPr>
      <w:r>
        <w:t>Eat a nourishing meal, drink water, rest, and follow a healthy sleep routine.</w:t>
      </w:r>
    </w:p>
    <w:p w14:paraId="30474B3D" w14:textId="77777777" w:rsidR="0040764B" w:rsidRDefault="0040764B" w:rsidP="0040764B">
      <w:pPr>
        <w:pStyle w:val="ListParagraph"/>
        <w:numPr>
          <w:ilvl w:val="0"/>
          <w:numId w:val="2"/>
        </w:numPr>
      </w:pPr>
      <w:r>
        <w:t>Take medication as prescribed and keep appointments with treatment providers.</w:t>
      </w:r>
    </w:p>
    <w:p w14:paraId="3A1E2ADE" w14:textId="77777777" w:rsidR="0040764B" w:rsidRDefault="0040764B" w:rsidP="0040764B">
      <w:pPr>
        <w:pStyle w:val="ListParagraph"/>
        <w:numPr>
          <w:ilvl w:val="0"/>
          <w:numId w:val="2"/>
        </w:numPr>
      </w:pPr>
      <w:r>
        <w:t>Avoid high-risk people, places, substances, conflicts, or situations.</w:t>
      </w:r>
    </w:p>
    <w:p w14:paraId="325F59F8" w14:textId="77777777" w:rsidR="0040764B" w:rsidRDefault="0040764B" w:rsidP="0040764B">
      <w:pPr>
        <w:pStyle w:val="ListParagraph"/>
        <w:numPr>
          <w:ilvl w:val="0"/>
          <w:numId w:val="2"/>
        </w:numPr>
      </w:pPr>
      <w:r>
        <w:t>Use creative activities such as art, reading, cooking, gardening, or crafts.</w:t>
      </w:r>
    </w:p>
    <w:p w14:paraId="0F0B5856" w14:textId="77777777" w:rsidR="0040764B" w:rsidRDefault="0040764B" w:rsidP="0040764B">
      <w:pPr>
        <w:pStyle w:val="ListParagraph"/>
        <w:numPr>
          <w:ilvl w:val="0"/>
          <w:numId w:val="2"/>
        </w:numPr>
      </w:pPr>
      <w:r>
        <w:t>Review personal goals, recovery reasons, affirmations, or past successes.</w:t>
      </w:r>
    </w:p>
    <w:p w14:paraId="41489B88" w14:textId="77777777" w:rsidR="0040764B" w:rsidRDefault="0040764B" w:rsidP="0040764B">
      <w:pPr>
        <w:pStyle w:val="ListParagraph"/>
        <w:numPr>
          <w:ilvl w:val="0"/>
          <w:numId w:val="2"/>
        </w:numPr>
      </w:pPr>
      <w:r>
        <w:t>Ask for practical help with transportation, childcare, errands, or responsibilities when stress is high.</w:t>
      </w:r>
    </w:p>
    <w:p w14:paraId="583E820B" w14:textId="77777777" w:rsidR="00E00F70" w:rsidRPr="00F532BA" w:rsidRDefault="00E00F70">
      <w:pPr>
        <w:pStyle w:val="Heading2"/>
        <w:rPr>
          <w:rFonts w:asciiTheme="minorHAnsi" w:hAnsiTheme="minorHAnsi" w:cstheme="minorBidi"/>
          <w:b/>
          <w:bCs/>
        </w:rPr>
      </w:pPr>
      <w:r w:rsidRPr="00F532BA">
        <w:rPr>
          <w:rFonts w:asciiTheme="minorHAnsi" w:hAnsiTheme="minorHAnsi" w:cstheme="minorBidi"/>
          <w:b/>
          <w:bCs/>
        </w:rPr>
        <w:t>1. Building a Daily Wellness Routine</w:t>
      </w:r>
    </w:p>
    <w:p w14:paraId="5D0818E4" w14:textId="77777777" w:rsidR="00E00F70" w:rsidRDefault="00E00F70" w:rsidP="00F532BA">
      <w:pPr>
        <w:jc w:val="both"/>
      </w:pPr>
      <w:r>
        <w:t>A daily wellness plan describes what a person is like when they are well and lists the actions that help them stay that way. These actions may include sleep routines, medication or treatment follow-through, healthy meals, movement, prayer or meditation, journaling, peer support, creative activities, or time outdoors. Repeating wellness practices every day strengthens stability and reduces vulnerability to relapse.</w:t>
      </w:r>
    </w:p>
    <w:p w14:paraId="08ABE0A7" w14:textId="77777777" w:rsidR="00E00F70" w:rsidRPr="00F532BA" w:rsidRDefault="00E00F70">
      <w:pPr>
        <w:pStyle w:val="Heading2"/>
        <w:rPr>
          <w:rFonts w:asciiTheme="minorHAnsi" w:hAnsiTheme="minorHAnsi" w:cstheme="minorBidi"/>
          <w:b/>
          <w:bCs/>
        </w:rPr>
      </w:pPr>
      <w:r w:rsidRPr="00F532BA">
        <w:rPr>
          <w:rFonts w:asciiTheme="minorHAnsi" w:hAnsiTheme="minorHAnsi" w:cstheme="minorBidi"/>
          <w:b/>
          <w:bCs/>
        </w:rPr>
        <w:t>2. Recognizing Triggers Before They Take Over</w:t>
      </w:r>
    </w:p>
    <w:p w14:paraId="26167031" w14:textId="77777777" w:rsidR="00E00F70" w:rsidRDefault="00E00F70" w:rsidP="00F532BA">
      <w:pPr>
        <w:jc w:val="both"/>
      </w:pPr>
      <w:r>
        <w:t>Triggers are events, places, memories, conflicts, substances, people, stressors, or changes that may increase the risk of relapse. WRAP helps a person name these triggers and prepare a response plan. For example, if isolation is a trigger, the plan may include calling a peer supporter, attending a group, going for a walk, or visiting a safe community space.</w:t>
      </w:r>
    </w:p>
    <w:p w14:paraId="1239901B" w14:textId="77777777" w:rsidR="00E00F70" w:rsidRPr="00F532BA" w:rsidRDefault="00E00F70">
      <w:pPr>
        <w:pStyle w:val="Heading2"/>
        <w:rPr>
          <w:rFonts w:asciiTheme="minorHAnsi" w:hAnsiTheme="minorHAnsi" w:cstheme="minorBidi"/>
          <w:b/>
          <w:bCs/>
        </w:rPr>
      </w:pPr>
      <w:r w:rsidRPr="00F532BA">
        <w:rPr>
          <w:rFonts w:asciiTheme="minorHAnsi" w:hAnsiTheme="minorHAnsi" w:cstheme="minorBidi"/>
          <w:b/>
          <w:bCs/>
        </w:rPr>
        <w:lastRenderedPageBreak/>
        <w:t>3. Catching Early Warning Signs</w:t>
      </w:r>
    </w:p>
    <w:p w14:paraId="0EB5EEC9" w14:textId="77777777" w:rsidR="00E00F70" w:rsidRDefault="00E00F70" w:rsidP="00F532BA">
      <w:pPr>
        <w:jc w:val="both"/>
      </w:pPr>
      <w:r>
        <w:t>Early warning signs are small changes that show a person may be moving away from wellness. These might include changes in sleep, appetite, mood, thinking, hygiene, spending, social contact, or cravings. WRAP helps people treat these signs as information rather than failure. The goal is to respond quickly with care, support, and specific actions.</w:t>
      </w:r>
    </w:p>
    <w:p w14:paraId="39F997CA" w14:textId="77777777" w:rsidR="00E00F70" w:rsidRPr="00F532BA" w:rsidRDefault="00E00F70">
      <w:pPr>
        <w:pStyle w:val="Heading2"/>
        <w:rPr>
          <w:rFonts w:asciiTheme="minorHAnsi" w:hAnsiTheme="minorHAnsi" w:cstheme="minorBidi"/>
          <w:b/>
          <w:bCs/>
        </w:rPr>
      </w:pPr>
      <w:r w:rsidRPr="00F532BA">
        <w:rPr>
          <w:rFonts w:asciiTheme="minorHAnsi" w:hAnsiTheme="minorHAnsi" w:cstheme="minorBidi"/>
          <w:b/>
          <w:bCs/>
        </w:rPr>
        <w:t>4. Creating a Plan for When Things Are Breaking Down</w:t>
      </w:r>
    </w:p>
    <w:p w14:paraId="2DA82A22" w14:textId="77777777" w:rsidR="00E00F70" w:rsidRDefault="00E00F70" w:rsidP="00F532BA">
      <w:pPr>
        <w:jc w:val="both"/>
      </w:pPr>
      <w:r>
        <w:t>Sometimes symptoms, cravings, stress, or harmful patterns become stronger despite early efforts. WRAP includes a section for these moments. The plan may include increasing support, contacting a counselor or sponsor, reducing responsibilities temporarily, avoiding high-risk environments, using grounding tools, or asking trusted people to help with practical needs.</w:t>
      </w:r>
    </w:p>
    <w:p w14:paraId="32A125AF" w14:textId="77777777" w:rsidR="00E00F70" w:rsidRPr="00F532BA" w:rsidRDefault="00E00F70">
      <w:pPr>
        <w:pStyle w:val="Heading2"/>
        <w:rPr>
          <w:rFonts w:asciiTheme="minorHAnsi" w:hAnsiTheme="minorHAnsi" w:cstheme="minorBidi"/>
          <w:b/>
          <w:bCs/>
        </w:rPr>
      </w:pPr>
      <w:r w:rsidRPr="00F532BA">
        <w:rPr>
          <w:rFonts w:asciiTheme="minorHAnsi" w:hAnsiTheme="minorHAnsi" w:cstheme="minorBidi"/>
          <w:b/>
          <w:bCs/>
        </w:rPr>
        <w:t>5. Preparing a Crisis Plan</w:t>
      </w:r>
    </w:p>
    <w:p w14:paraId="6DA54E9E" w14:textId="77777777" w:rsidR="00E00F70" w:rsidRDefault="00E00F70" w:rsidP="00F532BA">
      <w:pPr>
        <w:jc w:val="both"/>
      </w:pPr>
      <w:r>
        <w:t>A crisis plan protects a person’s voice and choices during times when they may not be able to make decisions clearly. It can include who to contact, preferred treatment options, medications, safe places, responsibilities that need attention, warning signs that others should notice, and instructions for supporters. A crisis plan helps reduce fear because everyone knows what to do.</w:t>
      </w:r>
    </w:p>
    <w:p w14:paraId="51C9D4C2" w14:textId="77777777" w:rsidR="00E00F70" w:rsidRPr="00F532BA" w:rsidRDefault="00E00F70" w:rsidP="00F532BA">
      <w:pPr>
        <w:pStyle w:val="Heading1"/>
        <w:jc w:val="center"/>
        <w:rPr>
          <w:rFonts w:asciiTheme="minorHAnsi" w:hAnsiTheme="minorHAnsi" w:cstheme="minorBidi"/>
          <w:b/>
          <w:bCs/>
          <w:sz w:val="32"/>
          <w:szCs w:val="32"/>
        </w:rPr>
      </w:pPr>
      <w:r w:rsidRPr="00F532BA">
        <w:rPr>
          <w:rFonts w:asciiTheme="minorHAnsi" w:hAnsiTheme="minorHAnsi" w:cstheme="minorBidi"/>
          <w:b/>
          <w:bCs/>
          <w:sz w:val="32"/>
          <w:szCs w:val="32"/>
        </w:rPr>
        <w:t>The Five WRAP Concepts as Relapse-Prevention Strengths</w:t>
      </w:r>
    </w:p>
    <w:tbl>
      <w:tblPr>
        <w:tblStyle w:val="GridTable4-Accent1"/>
        <w:tblW w:w="5000" w:type="pct"/>
        <w:tblLook w:val="04A0" w:firstRow="1" w:lastRow="0" w:firstColumn="1" w:lastColumn="0" w:noHBand="0" w:noVBand="1"/>
      </w:tblPr>
      <w:tblGrid>
        <w:gridCol w:w="2433"/>
        <w:gridCol w:w="6917"/>
      </w:tblGrid>
      <w:tr w:rsidR="00E00F70" w14:paraId="72E3C9E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B16B73" w14:textId="77777777" w:rsidR="00E00F70" w:rsidRDefault="00E00F70">
            <w:pPr>
              <w:spacing w:after="160"/>
            </w:pPr>
            <w:r>
              <w:t>WRAP Concept</w:t>
            </w:r>
          </w:p>
        </w:tc>
        <w:tc>
          <w:tcPr>
            <w:tcW w:w="0" w:type="auto"/>
            <w:hideMark/>
          </w:tcPr>
          <w:p w14:paraId="5873F0A5" w14:textId="77777777" w:rsidR="00E00F70" w:rsidRDefault="00E00F70">
            <w:pPr>
              <w:spacing w:after="160"/>
              <w:cnfStyle w:val="100000000000" w:firstRow="1" w:lastRow="0" w:firstColumn="0" w:lastColumn="0" w:oddVBand="0" w:evenVBand="0" w:oddHBand="0" w:evenHBand="0" w:firstRowFirstColumn="0" w:firstRowLastColumn="0" w:lastRowFirstColumn="0" w:lastRowLastColumn="0"/>
            </w:pPr>
            <w:r>
              <w:t>How It Helps Prevent Relapse</w:t>
            </w:r>
          </w:p>
        </w:tc>
      </w:tr>
      <w:tr w:rsidR="00E00F70" w14:paraId="51DDFF2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C656BA" w14:textId="77777777" w:rsidR="00E00F70" w:rsidRDefault="00E00F70">
            <w:pPr>
              <w:spacing w:after="160"/>
            </w:pPr>
            <w:r>
              <w:t>Hope</w:t>
            </w:r>
          </w:p>
        </w:tc>
        <w:tc>
          <w:tcPr>
            <w:tcW w:w="0" w:type="auto"/>
            <w:hideMark/>
          </w:tcPr>
          <w:p w14:paraId="7EF9D7F0" w14:textId="77777777" w:rsidR="00E00F70" w:rsidRDefault="00E00F70">
            <w:pPr>
              <w:spacing w:after="160"/>
              <w:cnfStyle w:val="000000100000" w:firstRow="0" w:lastRow="0" w:firstColumn="0" w:lastColumn="0" w:oddVBand="0" w:evenVBand="0" w:oddHBand="1" w:evenHBand="0" w:firstRowFirstColumn="0" w:firstRowLastColumn="0" w:lastRowFirstColumn="0" w:lastRowLastColumn="0"/>
            </w:pPr>
            <w:r>
              <w:t>Reinforces the belief that recovery is possible and that setbacks do not define the future.</w:t>
            </w:r>
          </w:p>
        </w:tc>
      </w:tr>
      <w:tr w:rsidR="00E00F70" w14:paraId="533E073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C919963" w14:textId="77777777" w:rsidR="00E00F70" w:rsidRDefault="00E00F70">
            <w:pPr>
              <w:spacing w:after="160"/>
            </w:pPr>
            <w:r>
              <w:t>Personal Responsibility</w:t>
            </w:r>
          </w:p>
        </w:tc>
        <w:tc>
          <w:tcPr>
            <w:tcW w:w="0" w:type="auto"/>
            <w:hideMark/>
          </w:tcPr>
          <w:p w14:paraId="08B6433C" w14:textId="77777777" w:rsidR="00E00F70" w:rsidRDefault="00E00F70">
            <w:pPr>
              <w:spacing w:after="160"/>
              <w:cnfStyle w:val="000000000000" w:firstRow="0" w:lastRow="0" w:firstColumn="0" w:lastColumn="0" w:oddVBand="0" w:evenVBand="0" w:oddHBand="0" w:evenHBand="0" w:firstRowFirstColumn="0" w:firstRowLastColumn="0" w:lastRowFirstColumn="0" w:lastRowLastColumn="0"/>
            </w:pPr>
            <w:r>
              <w:t>Encourages daily choices that support wellness and reduce risk.</w:t>
            </w:r>
          </w:p>
        </w:tc>
      </w:tr>
      <w:tr w:rsidR="00E00F70" w14:paraId="585FB2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A7F8EA" w14:textId="77777777" w:rsidR="00E00F70" w:rsidRDefault="00E00F70">
            <w:pPr>
              <w:spacing w:after="160"/>
            </w:pPr>
            <w:r>
              <w:t>Education</w:t>
            </w:r>
          </w:p>
        </w:tc>
        <w:tc>
          <w:tcPr>
            <w:tcW w:w="0" w:type="auto"/>
            <w:hideMark/>
          </w:tcPr>
          <w:p w14:paraId="0004EF5F" w14:textId="77777777" w:rsidR="00E00F70" w:rsidRDefault="00E00F70">
            <w:pPr>
              <w:spacing w:after="160"/>
              <w:cnfStyle w:val="000000100000" w:firstRow="0" w:lastRow="0" w:firstColumn="0" w:lastColumn="0" w:oddVBand="0" w:evenVBand="0" w:oddHBand="1" w:evenHBand="0" w:firstRowFirstColumn="0" w:firstRowLastColumn="0" w:lastRowFirstColumn="0" w:lastRowLastColumn="0"/>
            </w:pPr>
            <w:proofErr w:type="gramStart"/>
            <w:r>
              <w:t>Helps</w:t>
            </w:r>
            <w:proofErr w:type="gramEnd"/>
            <w:r>
              <w:t xml:space="preserve"> people understand their patterns, needs, options, and warning signs.</w:t>
            </w:r>
          </w:p>
        </w:tc>
      </w:tr>
      <w:tr w:rsidR="00E00F70" w14:paraId="0EE9FCF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A4172AE" w14:textId="77777777" w:rsidR="00E00F70" w:rsidRDefault="00E00F70">
            <w:pPr>
              <w:spacing w:after="160"/>
            </w:pPr>
            <w:r>
              <w:t>Self-Advocacy</w:t>
            </w:r>
          </w:p>
        </w:tc>
        <w:tc>
          <w:tcPr>
            <w:tcW w:w="0" w:type="auto"/>
            <w:hideMark/>
          </w:tcPr>
          <w:p w14:paraId="6BD96AFB" w14:textId="77777777" w:rsidR="00E00F70" w:rsidRDefault="00E00F70">
            <w:pPr>
              <w:spacing w:after="160"/>
              <w:cnfStyle w:val="000000000000" w:firstRow="0" w:lastRow="0" w:firstColumn="0" w:lastColumn="0" w:oddVBand="0" w:evenVBand="0" w:oddHBand="0" w:evenHBand="0" w:firstRowFirstColumn="0" w:firstRowLastColumn="0" w:lastRowFirstColumn="0" w:lastRowLastColumn="0"/>
            </w:pPr>
            <w:proofErr w:type="gramStart"/>
            <w:r>
              <w:t>Builds</w:t>
            </w:r>
            <w:proofErr w:type="gramEnd"/>
            <w:r>
              <w:t xml:space="preserve"> confidence to ask for help, set boundaries, and communicate needs.</w:t>
            </w:r>
          </w:p>
        </w:tc>
      </w:tr>
      <w:tr w:rsidR="00E00F70" w14:paraId="220A63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9B85FF" w14:textId="77777777" w:rsidR="00E00F70" w:rsidRDefault="00E00F70">
            <w:pPr>
              <w:spacing w:after="160"/>
            </w:pPr>
            <w:r>
              <w:t>Support</w:t>
            </w:r>
          </w:p>
        </w:tc>
        <w:tc>
          <w:tcPr>
            <w:tcW w:w="0" w:type="auto"/>
            <w:hideMark/>
          </w:tcPr>
          <w:p w14:paraId="06706CCB" w14:textId="77777777" w:rsidR="00E00F70" w:rsidRDefault="00E00F70">
            <w:pPr>
              <w:spacing w:after="160"/>
              <w:cnfStyle w:val="000000100000" w:firstRow="0" w:lastRow="0" w:firstColumn="0" w:lastColumn="0" w:oddVBand="0" w:evenVBand="0" w:oddHBand="1" w:evenHBand="0" w:firstRowFirstColumn="0" w:firstRowLastColumn="0" w:lastRowFirstColumn="0" w:lastRowLastColumn="0"/>
            </w:pPr>
            <w:r>
              <w:t>Creates a network of people who can encourage wellness and respond during difficult times.</w:t>
            </w:r>
          </w:p>
        </w:tc>
      </w:tr>
    </w:tbl>
    <w:p w14:paraId="0F8BDAD3" w14:textId="77777777" w:rsidR="00E00F70" w:rsidRDefault="00E00F70"/>
    <w:p w14:paraId="0D8E2A2B" w14:textId="77777777" w:rsidR="00E00F70" w:rsidRPr="003015C5" w:rsidRDefault="00E00F70">
      <w:pPr>
        <w:pStyle w:val="Heading1"/>
        <w:rPr>
          <w:rFonts w:cstheme="minorBidi"/>
          <w:b/>
          <w:bCs/>
        </w:rPr>
      </w:pPr>
      <w:r w:rsidRPr="003015C5">
        <w:rPr>
          <w:rFonts w:cstheme="minorBidi"/>
          <w:b/>
          <w:bCs/>
        </w:rPr>
        <w:lastRenderedPageBreak/>
        <w:t>Practical WRAP Questions for Relapse Prevention</w:t>
      </w:r>
    </w:p>
    <w:p w14:paraId="5F2114C8" w14:textId="77777777" w:rsidR="00E00F70" w:rsidRDefault="00E00F70" w:rsidP="00E00F70">
      <w:pPr>
        <w:pStyle w:val="ListParagraph"/>
        <w:numPr>
          <w:ilvl w:val="0"/>
          <w:numId w:val="1"/>
        </w:numPr>
      </w:pPr>
      <w:r>
        <w:t xml:space="preserve">What </w:t>
      </w:r>
      <w:proofErr w:type="gramStart"/>
      <w:r>
        <w:t>am</w:t>
      </w:r>
      <w:proofErr w:type="gramEnd"/>
      <w:r>
        <w:t xml:space="preserve"> I like when I am well?</w:t>
      </w:r>
    </w:p>
    <w:p w14:paraId="13272D47" w14:textId="77777777" w:rsidR="00E00F70" w:rsidRDefault="00E00F70" w:rsidP="00E00F70">
      <w:pPr>
        <w:pStyle w:val="ListParagraph"/>
        <w:numPr>
          <w:ilvl w:val="0"/>
          <w:numId w:val="1"/>
        </w:numPr>
      </w:pPr>
      <w:r>
        <w:t>What do I need to do every day to stay well?</w:t>
      </w:r>
    </w:p>
    <w:p w14:paraId="6100B07E" w14:textId="77777777" w:rsidR="00E00F70" w:rsidRDefault="00E00F70" w:rsidP="00E00F70">
      <w:pPr>
        <w:pStyle w:val="ListParagraph"/>
        <w:numPr>
          <w:ilvl w:val="0"/>
          <w:numId w:val="1"/>
        </w:numPr>
      </w:pPr>
      <w:r>
        <w:t>What situations, people, places, or feelings can throw me off track?</w:t>
      </w:r>
    </w:p>
    <w:p w14:paraId="727FB859" w14:textId="77777777" w:rsidR="00E00F70" w:rsidRDefault="00E00F70" w:rsidP="00E00F70">
      <w:pPr>
        <w:pStyle w:val="ListParagraph"/>
        <w:numPr>
          <w:ilvl w:val="0"/>
          <w:numId w:val="1"/>
        </w:numPr>
      </w:pPr>
      <w:r>
        <w:t>What are my earliest warning signs that relapse risk is increasing?</w:t>
      </w:r>
    </w:p>
    <w:p w14:paraId="28D021B9" w14:textId="77777777" w:rsidR="00E00F70" w:rsidRDefault="00E00F70" w:rsidP="00E00F70">
      <w:pPr>
        <w:pStyle w:val="ListParagraph"/>
        <w:numPr>
          <w:ilvl w:val="0"/>
          <w:numId w:val="1"/>
        </w:numPr>
      </w:pPr>
      <w:r>
        <w:t>What wellness tools work best for me?</w:t>
      </w:r>
    </w:p>
    <w:p w14:paraId="53AA858E" w14:textId="77777777" w:rsidR="00E00F70" w:rsidRDefault="00E00F70" w:rsidP="00E00F70">
      <w:pPr>
        <w:pStyle w:val="ListParagraph"/>
        <w:numPr>
          <w:ilvl w:val="0"/>
          <w:numId w:val="1"/>
        </w:numPr>
      </w:pPr>
      <w:r>
        <w:t>Who can I contact when I need support?</w:t>
      </w:r>
    </w:p>
    <w:p w14:paraId="4FD28023" w14:textId="77777777" w:rsidR="00E00F70" w:rsidRDefault="00E00F70" w:rsidP="00E00F70">
      <w:pPr>
        <w:pStyle w:val="ListParagraph"/>
        <w:numPr>
          <w:ilvl w:val="0"/>
          <w:numId w:val="1"/>
        </w:numPr>
      </w:pPr>
      <w:r>
        <w:t>What do I want others to do if I am in crisis?</w:t>
      </w:r>
    </w:p>
    <w:p w14:paraId="598A999A" w14:textId="77777777" w:rsidR="00E00F70" w:rsidRDefault="00E00F70" w:rsidP="00E00F70">
      <w:pPr>
        <w:pStyle w:val="ListParagraph"/>
        <w:numPr>
          <w:ilvl w:val="0"/>
          <w:numId w:val="1"/>
        </w:numPr>
      </w:pPr>
      <w:r>
        <w:t>How will I rebuild after a difficult period?</w:t>
      </w:r>
    </w:p>
    <w:p w14:paraId="79BE7DF9" w14:textId="77777777" w:rsidR="00E00F70" w:rsidRPr="003015C5" w:rsidRDefault="00E00F70">
      <w:pPr>
        <w:pStyle w:val="Heading1"/>
        <w:rPr>
          <w:rFonts w:cstheme="minorBidi"/>
          <w:b/>
          <w:bCs/>
        </w:rPr>
      </w:pPr>
      <w:r w:rsidRPr="003015C5">
        <w:rPr>
          <w:rFonts w:cstheme="minorBidi"/>
          <w:b/>
          <w:bCs/>
        </w:rPr>
        <w:t>Conclusion</w:t>
      </w:r>
    </w:p>
    <w:p w14:paraId="311D3702" w14:textId="77777777" w:rsidR="00E00F70" w:rsidRDefault="00E00F70" w:rsidP="003015C5">
      <w:pPr>
        <w:jc w:val="both"/>
      </w:pPr>
      <w:r>
        <w:t>Winning against relapse means being prepared, connected, and empowered. WRAP helps people take charge of their wellness by turning lived experience into a clear action plan. With daily wellness tools, trigger plans, early-warning responses, crisis planning, and supportive relationships, WRAP can become a powerful guide for staying well and returning to wellness when challenges arise.</w:t>
      </w:r>
    </w:p>
    <w:p w14:paraId="21257909" w14:textId="77777777" w:rsidR="0088064B" w:rsidRDefault="0088064B"/>
    <w:sectPr w:rsidR="008806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3BBD2" w14:textId="77777777" w:rsidR="00636B5A" w:rsidRDefault="00636B5A" w:rsidP="0040764B">
      <w:pPr>
        <w:spacing w:after="0" w:line="240" w:lineRule="auto"/>
      </w:pPr>
      <w:r>
        <w:separator/>
      </w:r>
    </w:p>
  </w:endnote>
  <w:endnote w:type="continuationSeparator" w:id="0">
    <w:p w14:paraId="04C84FFF" w14:textId="77777777" w:rsidR="00636B5A" w:rsidRDefault="00636B5A" w:rsidP="00407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C05BB" w14:textId="77777777" w:rsidR="00636B5A" w:rsidRDefault="00636B5A" w:rsidP="0040764B">
      <w:pPr>
        <w:spacing w:after="0" w:line="240" w:lineRule="auto"/>
      </w:pPr>
      <w:r>
        <w:separator/>
      </w:r>
    </w:p>
  </w:footnote>
  <w:footnote w:type="continuationSeparator" w:id="0">
    <w:p w14:paraId="44AAAFEE" w14:textId="77777777" w:rsidR="00636B5A" w:rsidRDefault="00636B5A" w:rsidP="00407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452604"/>
      <w:docPartObj>
        <w:docPartGallery w:val="Page Numbers (Top of Page)"/>
        <w:docPartUnique/>
      </w:docPartObj>
    </w:sdtPr>
    <w:sdtEndPr>
      <w:rPr>
        <w:noProof/>
      </w:rPr>
    </w:sdtEndPr>
    <w:sdtContent>
      <w:p w14:paraId="5DF2FB74" w14:textId="05E0C115" w:rsidR="0040764B" w:rsidRDefault="0040764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8B4152" w14:textId="77777777" w:rsidR="0040764B" w:rsidRDefault="004076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7B55"/>
    <w:multiLevelType w:val="multilevel"/>
    <w:tmpl w:val="6BBA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9A6B4F"/>
    <w:multiLevelType w:val="multilevel"/>
    <w:tmpl w:val="E236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2167833">
    <w:abstractNumId w:val="1"/>
  </w:num>
  <w:num w:numId="2" w16cid:durableId="1137992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64B"/>
    <w:rsid w:val="00214FD0"/>
    <w:rsid w:val="003015C5"/>
    <w:rsid w:val="0040764B"/>
    <w:rsid w:val="00511F3F"/>
    <w:rsid w:val="00626647"/>
    <w:rsid w:val="00636B5A"/>
    <w:rsid w:val="0088064B"/>
    <w:rsid w:val="00BB1424"/>
    <w:rsid w:val="00E00F70"/>
    <w:rsid w:val="00F5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E826"/>
  <w15:chartTrackingRefBased/>
  <w15:docId w15:val="{CBD37241-234E-43FB-B580-C46D0258A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0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80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806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06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06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06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6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6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6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6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06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06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06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06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06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06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06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064B"/>
    <w:rPr>
      <w:rFonts w:eastAsiaTheme="majorEastAsia" w:cstheme="majorBidi"/>
      <w:color w:val="272727" w:themeColor="text1" w:themeTint="D8"/>
    </w:rPr>
  </w:style>
  <w:style w:type="paragraph" w:styleId="Title">
    <w:name w:val="Title"/>
    <w:basedOn w:val="Normal"/>
    <w:next w:val="Normal"/>
    <w:link w:val="TitleChar"/>
    <w:uiPriority w:val="10"/>
    <w:qFormat/>
    <w:rsid w:val="00880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6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6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06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064B"/>
    <w:pPr>
      <w:spacing w:before="160"/>
      <w:jc w:val="center"/>
    </w:pPr>
    <w:rPr>
      <w:i/>
      <w:iCs/>
      <w:color w:val="404040" w:themeColor="text1" w:themeTint="BF"/>
    </w:rPr>
  </w:style>
  <w:style w:type="character" w:customStyle="1" w:styleId="QuoteChar">
    <w:name w:val="Quote Char"/>
    <w:basedOn w:val="DefaultParagraphFont"/>
    <w:link w:val="Quote"/>
    <w:uiPriority w:val="29"/>
    <w:rsid w:val="0088064B"/>
    <w:rPr>
      <w:i/>
      <w:iCs/>
      <w:color w:val="404040" w:themeColor="text1" w:themeTint="BF"/>
    </w:rPr>
  </w:style>
  <w:style w:type="paragraph" w:styleId="ListParagraph">
    <w:name w:val="List Paragraph"/>
    <w:basedOn w:val="Normal"/>
    <w:uiPriority w:val="34"/>
    <w:qFormat/>
    <w:rsid w:val="0088064B"/>
    <w:pPr>
      <w:ind w:left="720"/>
      <w:contextualSpacing/>
    </w:pPr>
  </w:style>
  <w:style w:type="character" w:styleId="IntenseEmphasis">
    <w:name w:val="Intense Emphasis"/>
    <w:basedOn w:val="DefaultParagraphFont"/>
    <w:uiPriority w:val="21"/>
    <w:qFormat/>
    <w:rsid w:val="0088064B"/>
    <w:rPr>
      <w:i/>
      <w:iCs/>
      <w:color w:val="0F4761" w:themeColor="accent1" w:themeShade="BF"/>
    </w:rPr>
  </w:style>
  <w:style w:type="paragraph" w:styleId="IntenseQuote">
    <w:name w:val="Intense Quote"/>
    <w:basedOn w:val="Normal"/>
    <w:next w:val="Normal"/>
    <w:link w:val="IntenseQuoteChar"/>
    <w:uiPriority w:val="30"/>
    <w:qFormat/>
    <w:rsid w:val="00880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064B"/>
    <w:rPr>
      <w:i/>
      <w:iCs/>
      <w:color w:val="0F4761" w:themeColor="accent1" w:themeShade="BF"/>
    </w:rPr>
  </w:style>
  <w:style w:type="character" w:styleId="IntenseReference">
    <w:name w:val="Intense Reference"/>
    <w:basedOn w:val="DefaultParagraphFont"/>
    <w:uiPriority w:val="32"/>
    <w:qFormat/>
    <w:rsid w:val="0088064B"/>
    <w:rPr>
      <w:b/>
      <w:bCs/>
      <w:smallCaps/>
      <w:color w:val="0F4761" w:themeColor="accent1" w:themeShade="BF"/>
      <w:spacing w:val="5"/>
    </w:rPr>
  </w:style>
  <w:style w:type="character" w:styleId="BookTitle">
    <w:name w:val="Book Title"/>
    <w:basedOn w:val="DefaultParagraphFont"/>
    <w:uiPriority w:val="33"/>
    <w:qFormat/>
    <w:rsid w:val="0088064B"/>
    <w:rPr>
      <w:b/>
      <w:bCs/>
      <w:i/>
      <w:iCs/>
      <w:spacing w:val="5"/>
    </w:rPr>
  </w:style>
  <w:style w:type="paragraph" w:styleId="Caption">
    <w:name w:val="caption"/>
    <w:basedOn w:val="Normal"/>
    <w:next w:val="Normal"/>
    <w:uiPriority w:val="35"/>
    <w:semiHidden/>
    <w:unhideWhenUsed/>
    <w:qFormat/>
    <w:rsid w:val="0088064B"/>
    <w:pPr>
      <w:spacing w:after="200" w:line="240" w:lineRule="auto"/>
    </w:pPr>
    <w:rPr>
      <w:i/>
      <w:iCs/>
      <w:color w:val="0E2841" w:themeColor="text2"/>
      <w:sz w:val="18"/>
      <w:szCs w:val="18"/>
    </w:rPr>
  </w:style>
  <w:style w:type="character" w:styleId="Emphasis">
    <w:name w:val="Emphasis"/>
    <w:basedOn w:val="DefaultParagraphFont"/>
    <w:uiPriority w:val="20"/>
    <w:qFormat/>
    <w:rsid w:val="0088064B"/>
    <w:rPr>
      <w:i/>
      <w:iCs/>
    </w:rPr>
  </w:style>
  <w:style w:type="paragraph" w:styleId="NoSpacing">
    <w:name w:val="No Spacing"/>
    <w:uiPriority w:val="1"/>
    <w:qFormat/>
    <w:rsid w:val="0088064B"/>
    <w:pPr>
      <w:spacing w:after="0" w:line="240" w:lineRule="auto"/>
    </w:pPr>
  </w:style>
  <w:style w:type="character" w:styleId="Strong">
    <w:name w:val="Strong"/>
    <w:basedOn w:val="DefaultParagraphFont"/>
    <w:uiPriority w:val="22"/>
    <w:qFormat/>
    <w:rsid w:val="0088064B"/>
    <w:rPr>
      <w:b/>
      <w:bCs/>
    </w:rPr>
  </w:style>
  <w:style w:type="character" w:styleId="SubtleEmphasis">
    <w:name w:val="Subtle Emphasis"/>
    <w:basedOn w:val="DefaultParagraphFont"/>
    <w:uiPriority w:val="19"/>
    <w:qFormat/>
    <w:rsid w:val="0088064B"/>
    <w:rPr>
      <w:i/>
      <w:iCs/>
      <w:color w:val="404040" w:themeColor="text1" w:themeTint="BF"/>
    </w:rPr>
  </w:style>
  <w:style w:type="character" w:styleId="SubtleReference">
    <w:name w:val="Subtle Reference"/>
    <w:basedOn w:val="DefaultParagraphFont"/>
    <w:uiPriority w:val="31"/>
    <w:qFormat/>
    <w:rsid w:val="0088064B"/>
    <w:rPr>
      <w:smallCaps/>
      <w:color w:val="5A5A5A" w:themeColor="text1" w:themeTint="A5"/>
    </w:rPr>
  </w:style>
  <w:style w:type="paragraph" w:styleId="TOCHeading">
    <w:name w:val="TOC Heading"/>
    <w:basedOn w:val="Heading1"/>
    <w:next w:val="Normal"/>
    <w:uiPriority w:val="39"/>
    <w:semiHidden/>
    <w:unhideWhenUsed/>
    <w:qFormat/>
    <w:rsid w:val="0088064B"/>
    <w:pPr>
      <w:spacing w:before="240" w:after="0"/>
      <w:outlineLvl w:val="9"/>
    </w:pPr>
    <w:rPr>
      <w:sz w:val="32"/>
      <w:szCs w:val="32"/>
    </w:rPr>
  </w:style>
  <w:style w:type="paragraph" w:styleId="NormalWeb">
    <w:name w:val="Normal (Web)"/>
    <w:basedOn w:val="Normal"/>
    <w:uiPriority w:val="99"/>
    <w:semiHidden/>
    <w:unhideWhenUsed/>
    <w:rsid w:val="0088064B"/>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E00F7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407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64B"/>
  </w:style>
  <w:style w:type="paragraph" w:styleId="Footer">
    <w:name w:val="footer"/>
    <w:basedOn w:val="Normal"/>
    <w:link w:val="FooterChar"/>
    <w:uiPriority w:val="99"/>
    <w:unhideWhenUsed/>
    <w:rsid w:val="00407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1237</Words>
  <Characters>6004</Characters>
  <Application>Microsoft Office Word</Application>
  <DocSecurity>0</DocSecurity>
  <Lines>158</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2</cp:revision>
  <dcterms:created xsi:type="dcterms:W3CDTF">2026-08-17T16:13:00Z</dcterms:created>
  <dcterms:modified xsi:type="dcterms:W3CDTF">2026-08-22T10:45:00Z</dcterms:modified>
</cp:coreProperties>
</file>