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56AB" w14:textId="77777777" w:rsidR="00340849" w:rsidRPr="006F0FCD" w:rsidRDefault="00340849" w:rsidP="00340849">
      <w:pPr>
        <w:pStyle w:val="Title"/>
        <w:rPr>
          <w:b/>
          <w:bCs/>
          <w:color w:val="002060"/>
        </w:rPr>
      </w:pPr>
      <w:r w:rsidRPr="006F0FCD">
        <w:rPr>
          <w:b/>
          <w:bCs/>
          <w:color w:val="002060"/>
        </w:rPr>
        <w:t>District of Columbia's Peer Case Management Institute</w:t>
      </w:r>
    </w:p>
    <w:p w14:paraId="77308443" w14:textId="77777777" w:rsidR="00340849" w:rsidRDefault="00340849" w:rsidP="00340849">
      <w:pPr>
        <w:pStyle w:val="Subtitle"/>
      </w:pPr>
      <w:r w:rsidRPr="006F0FCD">
        <w:rPr>
          <w:b/>
          <w:bCs/>
          <w:color w:val="002060"/>
        </w:rPr>
        <w:t>Peer Case Manager Training</w:t>
      </w:r>
      <w:r>
        <w:t xml:space="preserve">: </w:t>
      </w:r>
      <w:r w:rsidRPr="00340849">
        <w:rPr>
          <w:b/>
          <w:bCs/>
          <w:color w:val="C00000"/>
        </w:rPr>
        <w:t>Person-Centered Assessment Tools</w:t>
      </w:r>
    </w:p>
    <w:p w14:paraId="1738014A" w14:textId="77777777" w:rsidR="00340849" w:rsidRDefault="00340849" w:rsidP="00340849">
      <w:pPr>
        <w:pStyle w:val="Heading1"/>
      </w:pPr>
      <w:r>
        <w:t>Introduction</w:t>
      </w:r>
    </w:p>
    <w:p w14:paraId="681CD0B9" w14:textId="77777777" w:rsidR="00340849" w:rsidRDefault="00340849" w:rsidP="00740379">
      <w:pPr>
        <w:jc w:val="both"/>
      </w:pPr>
      <w:r w:rsidRPr="00340849">
        <w:t xml:space="preserve">The District of Columbia's Peer Case Management Institute (PCMI) is dedicated to empowering peer case managers with the knowledge, skills, and tools necessary to provide high-quality, person-centered support to individuals navigating behavioral health, social services, and community resources. A crucial component of this training is the use of </w:t>
      </w:r>
      <w:r w:rsidRPr="005F7A0A">
        <w:rPr>
          <w:highlight w:val="yellow"/>
        </w:rPr>
        <w:t>person-centered assessment tools, which help peer case managers understand each individual's unique strengths, needs, preferences, and goals.</w:t>
      </w:r>
    </w:p>
    <w:p w14:paraId="4913CB5B" w14:textId="77777777" w:rsidR="00340849" w:rsidRPr="00787B62" w:rsidRDefault="00340849" w:rsidP="00340849">
      <w:pPr>
        <w:pStyle w:val="Heading2"/>
        <w:rPr>
          <w:b/>
          <w:bCs/>
          <w:color w:val="C00000"/>
        </w:rPr>
      </w:pPr>
      <w:r w:rsidRPr="00787B62">
        <w:rPr>
          <w:b/>
          <w:bCs/>
          <w:color w:val="C00000"/>
          <w:highlight w:val="yellow"/>
        </w:rPr>
        <w:t>What Is Person-Centered Assessment?</w:t>
      </w:r>
    </w:p>
    <w:p w14:paraId="4AC9869B" w14:textId="77777777" w:rsidR="00340849" w:rsidRDefault="00340849" w:rsidP="00740379">
      <w:pPr>
        <w:jc w:val="both"/>
      </w:pPr>
      <w:r w:rsidRPr="00340849">
        <w:t>Person-centered assessment is an approach that places the individual at the heart of the evaluation process. Rather than focusing solely on deficits or problems, these assessments aim to capture the person's aspirations, resources, and self-defined priorities. This method fosters dignity, respect, and shared decision-making, ensuring that support plans reflect what matters most to the individual.</w:t>
      </w:r>
    </w:p>
    <w:p w14:paraId="63A75A9C" w14:textId="77777777" w:rsidR="00340849" w:rsidRPr="00787B62" w:rsidRDefault="00340849" w:rsidP="00340849">
      <w:pPr>
        <w:pStyle w:val="Heading2"/>
        <w:rPr>
          <w:b/>
          <w:bCs/>
          <w:color w:val="C00000"/>
        </w:rPr>
      </w:pPr>
      <w:r w:rsidRPr="00787B62">
        <w:rPr>
          <w:b/>
          <w:bCs/>
          <w:color w:val="C00000"/>
          <w:highlight w:val="yellow"/>
        </w:rPr>
        <w:t>Core Principles of Person-Centered Assessment</w:t>
      </w:r>
    </w:p>
    <w:p w14:paraId="07164FAC" w14:textId="77777777" w:rsidR="00340849" w:rsidRDefault="00340849" w:rsidP="00340849">
      <w:pPr>
        <w:pStyle w:val="ListParagraph"/>
        <w:numPr>
          <w:ilvl w:val="0"/>
          <w:numId w:val="1"/>
        </w:numPr>
      </w:pPr>
      <w:r w:rsidRPr="00340849">
        <w:t>Respect for Autonomy: Individuals have the right to make choices about their lives and services.</w:t>
      </w:r>
    </w:p>
    <w:p w14:paraId="6010C044" w14:textId="77777777" w:rsidR="00340849" w:rsidRDefault="00340849" w:rsidP="00340849">
      <w:pPr>
        <w:pStyle w:val="ListParagraph"/>
        <w:numPr>
          <w:ilvl w:val="0"/>
          <w:numId w:val="1"/>
        </w:numPr>
      </w:pPr>
      <w:r w:rsidRPr="00340849">
        <w:t>Strengths-Based Approach: Assessments identify and build upon the person's abilities, interests, and resources.</w:t>
      </w:r>
    </w:p>
    <w:p w14:paraId="595A7886" w14:textId="77777777" w:rsidR="00340849" w:rsidRDefault="00340849" w:rsidP="00340849">
      <w:pPr>
        <w:pStyle w:val="ListParagraph"/>
        <w:numPr>
          <w:ilvl w:val="0"/>
          <w:numId w:val="1"/>
        </w:numPr>
      </w:pPr>
      <w:r w:rsidRPr="00340849">
        <w:t>Cultural Competence: Tools and conversations honor the individual's cultural background, language, and values.</w:t>
      </w:r>
    </w:p>
    <w:p w14:paraId="57BAD75D" w14:textId="77777777" w:rsidR="00340849" w:rsidRDefault="00340849" w:rsidP="00340849">
      <w:pPr>
        <w:pStyle w:val="ListParagraph"/>
        <w:numPr>
          <w:ilvl w:val="0"/>
          <w:numId w:val="1"/>
        </w:numPr>
      </w:pPr>
      <w:r w:rsidRPr="00340849">
        <w:t>Collaboration: The assessment process is a partnership between the peer case manager and the individual.</w:t>
      </w:r>
    </w:p>
    <w:p w14:paraId="031968C7" w14:textId="77777777" w:rsidR="00340849" w:rsidRDefault="00340849" w:rsidP="00340849">
      <w:pPr>
        <w:pStyle w:val="ListParagraph"/>
        <w:numPr>
          <w:ilvl w:val="0"/>
          <w:numId w:val="1"/>
        </w:numPr>
      </w:pPr>
      <w:r w:rsidRPr="00340849">
        <w:t>Holistic Perspective: Consideration is given to physical, emotional, social, and environmental factors.</w:t>
      </w:r>
    </w:p>
    <w:p w14:paraId="034C29BD" w14:textId="77777777" w:rsidR="00104725" w:rsidRDefault="00104725">
      <w:pPr>
        <w:rPr>
          <w:rFonts w:asciiTheme="majorHAnsi" w:eastAsiaTheme="majorEastAsia" w:hAnsiTheme="majorHAnsi" w:cstheme="majorBidi"/>
          <w:color w:val="0F4761" w:themeColor="accent1" w:themeShade="BF"/>
          <w:sz w:val="32"/>
          <w:szCs w:val="32"/>
        </w:rPr>
      </w:pPr>
      <w:r>
        <w:br w:type="page"/>
      </w:r>
    </w:p>
    <w:p w14:paraId="72CB0C29" w14:textId="2A290907" w:rsidR="00340849" w:rsidRPr="00787B62" w:rsidRDefault="00340849" w:rsidP="00340849">
      <w:pPr>
        <w:pStyle w:val="Heading2"/>
        <w:rPr>
          <w:b/>
          <w:bCs/>
          <w:i/>
          <w:iCs/>
          <w:color w:val="C00000"/>
        </w:rPr>
      </w:pPr>
      <w:r w:rsidRPr="00787B62">
        <w:rPr>
          <w:b/>
          <w:bCs/>
          <w:i/>
          <w:iCs/>
          <w:color w:val="C00000"/>
          <w:highlight w:val="yellow"/>
        </w:rPr>
        <w:lastRenderedPageBreak/>
        <w:t>Common Person-Centered Assessment Tools</w:t>
      </w:r>
    </w:p>
    <w:p w14:paraId="464227D1" w14:textId="77777777" w:rsidR="00340849" w:rsidRDefault="00340849" w:rsidP="00340849">
      <w:r w:rsidRPr="00340849">
        <w:t>Peer case managers in the District of Columbia may utilize a variety of person-centered assessment tools, including:</w:t>
      </w:r>
    </w:p>
    <w:p w14:paraId="01296372" w14:textId="77777777" w:rsidR="00340849" w:rsidRDefault="00340849" w:rsidP="00340849">
      <w:pPr>
        <w:pStyle w:val="ListParagraph"/>
        <w:numPr>
          <w:ilvl w:val="0"/>
          <w:numId w:val="2"/>
        </w:numPr>
      </w:pPr>
      <w:r w:rsidRPr="00340849">
        <w:t>Wellness Recovery Action Plan (WRAP): Helps individuals identify triggers, early warning signs, and strategies for maintaining wellness.</w:t>
      </w:r>
    </w:p>
    <w:p w14:paraId="466685A5" w14:textId="77777777" w:rsidR="00340849" w:rsidRDefault="00340849" w:rsidP="00340849">
      <w:pPr>
        <w:pStyle w:val="ListParagraph"/>
        <w:numPr>
          <w:ilvl w:val="0"/>
          <w:numId w:val="2"/>
        </w:numPr>
      </w:pPr>
      <w:r w:rsidRPr="00340849">
        <w:t>Personal Outcome Measures: Focuses on outcomes that reflect individual preferences and satisfaction.</w:t>
      </w:r>
    </w:p>
    <w:p w14:paraId="323867B1" w14:textId="77777777" w:rsidR="00340849" w:rsidRDefault="00340849" w:rsidP="00340849">
      <w:pPr>
        <w:pStyle w:val="ListParagraph"/>
        <w:numPr>
          <w:ilvl w:val="0"/>
          <w:numId w:val="2"/>
        </w:numPr>
      </w:pPr>
      <w:r w:rsidRPr="00340849">
        <w:t>Strengths and Needs Assessment: Documents personal strengths, support needs, and goals for recovery or independence.</w:t>
      </w:r>
    </w:p>
    <w:p w14:paraId="372C5089" w14:textId="77777777" w:rsidR="00340849" w:rsidRDefault="00340849" w:rsidP="00340849">
      <w:pPr>
        <w:pStyle w:val="ListParagraph"/>
        <w:numPr>
          <w:ilvl w:val="0"/>
          <w:numId w:val="2"/>
        </w:numPr>
      </w:pPr>
      <w:r w:rsidRPr="00340849">
        <w:t>Life Domain Assessments: Evaluates areas such as housing, employment, relationships, and health.</w:t>
      </w:r>
    </w:p>
    <w:p w14:paraId="27B1365C" w14:textId="77777777" w:rsidR="00340849" w:rsidRDefault="00340849" w:rsidP="00340849">
      <w:pPr>
        <w:pStyle w:val="ListParagraph"/>
        <w:numPr>
          <w:ilvl w:val="0"/>
          <w:numId w:val="2"/>
        </w:numPr>
      </w:pPr>
      <w:r w:rsidRPr="00340849">
        <w:t>Motivational Interviewing Tools: Facilitate conversations that elicit personal motivation and readiness for change.</w:t>
      </w:r>
    </w:p>
    <w:p w14:paraId="26DF3B07" w14:textId="77777777" w:rsidR="00340849" w:rsidRPr="00AD0BD4" w:rsidRDefault="00340849" w:rsidP="00340849">
      <w:pPr>
        <w:pStyle w:val="Heading2"/>
        <w:rPr>
          <w:b/>
          <w:bCs/>
          <w:color w:val="C00000"/>
        </w:rPr>
      </w:pPr>
      <w:r w:rsidRPr="00AD0BD4">
        <w:rPr>
          <w:b/>
          <w:bCs/>
          <w:color w:val="C00000"/>
          <w:highlight w:val="yellow"/>
        </w:rPr>
        <w:t>Implementing Person-Centered Assessments in Peer Case Management</w:t>
      </w:r>
    </w:p>
    <w:p w14:paraId="50308FFA" w14:textId="77777777" w:rsidR="00340849" w:rsidRDefault="00340849" w:rsidP="00340849">
      <w:pPr>
        <w:pStyle w:val="ListParagraph"/>
        <w:numPr>
          <w:ilvl w:val="0"/>
          <w:numId w:val="3"/>
        </w:numPr>
      </w:pPr>
      <w:r w:rsidRPr="00340849">
        <w:t>Establish Trust: Begin by building a rapport and creating a safe, nonjudgmental environment.</w:t>
      </w:r>
    </w:p>
    <w:p w14:paraId="5D32ECD1" w14:textId="77777777" w:rsidR="00340849" w:rsidRDefault="00340849" w:rsidP="00340849">
      <w:pPr>
        <w:pStyle w:val="ListParagraph"/>
        <w:numPr>
          <w:ilvl w:val="0"/>
          <w:numId w:val="3"/>
        </w:numPr>
      </w:pPr>
      <w:r w:rsidRPr="00340849">
        <w:t>Engage in Active Listening: Use open-ended questions and reflective listening to understand the individual's story.</w:t>
      </w:r>
    </w:p>
    <w:p w14:paraId="3BED2060" w14:textId="77777777" w:rsidR="00340849" w:rsidRDefault="00340849" w:rsidP="00340849">
      <w:pPr>
        <w:pStyle w:val="ListParagraph"/>
        <w:numPr>
          <w:ilvl w:val="0"/>
          <w:numId w:val="3"/>
        </w:numPr>
      </w:pPr>
      <w:r w:rsidRPr="00340849">
        <w:t>Collaborative Goal Setting: Work together to identify meaningful goals and steps toward achieving them.</w:t>
      </w:r>
    </w:p>
    <w:p w14:paraId="6F2D9339" w14:textId="77777777" w:rsidR="00340849" w:rsidRDefault="00340849" w:rsidP="00340849">
      <w:pPr>
        <w:pStyle w:val="ListParagraph"/>
        <w:numPr>
          <w:ilvl w:val="0"/>
          <w:numId w:val="3"/>
        </w:numPr>
      </w:pPr>
      <w:r w:rsidRPr="00340849">
        <w:t>Document and Review: Record assessment findings and revisit them regularly to track progress and adjust plans.</w:t>
      </w:r>
    </w:p>
    <w:p w14:paraId="11F1B737" w14:textId="77777777" w:rsidR="00340849" w:rsidRDefault="00340849" w:rsidP="00340849">
      <w:pPr>
        <w:pStyle w:val="ListParagraph"/>
        <w:numPr>
          <w:ilvl w:val="0"/>
          <w:numId w:val="3"/>
        </w:numPr>
      </w:pPr>
      <w:r w:rsidRPr="00340849">
        <w:t>Empower Self-Advocacy: Encourage individuals to express their preferences and advocate for their needs.</w:t>
      </w:r>
    </w:p>
    <w:p w14:paraId="4BDD3DF9" w14:textId="77777777" w:rsidR="00340849" w:rsidRPr="003E30F0" w:rsidRDefault="00340849" w:rsidP="00340849">
      <w:pPr>
        <w:pStyle w:val="Heading2"/>
        <w:rPr>
          <w:b/>
          <w:bCs/>
          <w:color w:val="C00000"/>
        </w:rPr>
      </w:pPr>
      <w:r w:rsidRPr="003E30F0">
        <w:rPr>
          <w:b/>
          <w:bCs/>
          <w:color w:val="C00000"/>
          <w:highlight w:val="yellow"/>
        </w:rPr>
        <w:t>Benefits of Person-Centered Assessment Tools</w:t>
      </w:r>
    </w:p>
    <w:p w14:paraId="46C4FD18" w14:textId="77777777" w:rsidR="00340849" w:rsidRDefault="00340849" w:rsidP="00340849">
      <w:pPr>
        <w:pStyle w:val="ListParagraph"/>
        <w:numPr>
          <w:ilvl w:val="0"/>
          <w:numId w:val="4"/>
        </w:numPr>
      </w:pPr>
      <w:r w:rsidRPr="00340849">
        <w:t>Enhanced engagement and motivation for individuals receiving services.</w:t>
      </w:r>
    </w:p>
    <w:p w14:paraId="4104192E" w14:textId="77777777" w:rsidR="00340849" w:rsidRDefault="00340849" w:rsidP="00340849">
      <w:pPr>
        <w:pStyle w:val="ListParagraph"/>
        <w:numPr>
          <w:ilvl w:val="0"/>
          <w:numId w:val="4"/>
        </w:numPr>
      </w:pPr>
      <w:r w:rsidRPr="00340849">
        <w:t>Improved outcomes through tailored support plans.</w:t>
      </w:r>
    </w:p>
    <w:p w14:paraId="70B1649D" w14:textId="77777777" w:rsidR="00340849" w:rsidRDefault="00340849" w:rsidP="00340849">
      <w:pPr>
        <w:pStyle w:val="ListParagraph"/>
        <w:numPr>
          <w:ilvl w:val="0"/>
          <w:numId w:val="4"/>
        </w:numPr>
      </w:pPr>
      <w:r w:rsidRPr="00340849">
        <w:t>Increased satisfaction and sense of empowerment.</w:t>
      </w:r>
    </w:p>
    <w:p w14:paraId="104F4AD1" w14:textId="77777777" w:rsidR="00340849" w:rsidRDefault="00340849" w:rsidP="00340849">
      <w:pPr>
        <w:pStyle w:val="ListParagraph"/>
        <w:numPr>
          <w:ilvl w:val="0"/>
          <w:numId w:val="4"/>
        </w:numPr>
      </w:pPr>
      <w:r w:rsidRPr="00340849">
        <w:t>Better identification of strengths and resources.</w:t>
      </w:r>
    </w:p>
    <w:p w14:paraId="4B78360C" w14:textId="77777777" w:rsidR="00340849" w:rsidRDefault="00340849" w:rsidP="00340849">
      <w:pPr>
        <w:pStyle w:val="ListParagraph"/>
        <w:numPr>
          <w:ilvl w:val="0"/>
          <w:numId w:val="4"/>
        </w:numPr>
      </w:pPr>
      <w:r w:rsidRPr="00340849">
        <w:t>Stronger partnerships between peer case managers and individuals.</w:t>
      </w:r>
    </w:p>
    <w:p w14:paraId="6D4F9747" w14:textId="77777777" w:rsidR="00600508" w:rsidRDefault="00600508">
      <w:pPr>
        <w:rPr>
          <w:rFonts w:asciiTheme="majorHAnsi" w:eastAsiaTheme="majorEastAsia" w:hAnsiTheme="majorHAnsi" w:cstheme="majorBidi"/>
          <w:color w:val="0F4761" w:themeColor="accent1" w:themeShade="BF"/>
          <w:sz w:val="32"/>
          <w:szCs w:val="32"/>
        </w:rPr>
      </w:pPr>
      <w:r>
        <w:br w:type="page"/>
      </w:r>
    </w:p>
    <w:p w14:paraId="646C40A0" w14:textId="429871B9" w:rsidR="00340849" w:rsidRPr="003E30F0" w:rsidRDefault="00340849" w:rsidP="00340849">
      <w:pPr>
        <w:pStyle w:val="Heading2"/>
        <w:rPr>
          <w:b/>
          <w:bCs/>
          <w:color w:val="C00000"/>
        </w:rPr>
      </w:pPr>
      <w:r w:rsidRPr="003E30F0">
        <w:rPr>
          <w:b/>
          <w:bCs/>
          <w:color w:val="C00000"/>
          <w:highlight w:val="yellow"/>
        </w:rPr>
        <w:lastRenderedPageBreak/>
        <w:t>Conclusion</w:t>
      </w:r>
    </w:p>
    <w:p w14:paraId="01A542DC" w14:textId="58C3A3B5" w:rsidR="00340849" w:rsidRPr="00340849" w:rsidRDefault="00340849" w:rsidP="00600508">
      <w:pPr>
        <w:jc w:val="both"/>
      </w:pPr>
      <w:r w:rsidRPr="00340849">
        <w:t>Person-centered assessment tools are essential for effective and compassionate peer case management. By prioritizing the individual's voice, strengths, and choices, peer case managers in the District of Columbia are equipped to facilitate meaningful change, support recovery, and promote overall well-being.</w:t>
      </w:r>
    </w:p>
    <w:sectPr w:rsidR="00340849" w:rsidRPr="003408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9EAB" w14:textId="77777777" w:rsidR="000D0F46" w:rsidRDefault="000D0F46" w:rsidP="006F0FCD">
      <w:pPr>
        <w:spacing w:after="0" w:line="240" w:lineRule="auto"/>
      </w:pPr>
      <w:r>
        <w:separator/>
      </w:r>
    </w:p>
  </w:endnote>
  <w:endnote w:type="continuationSeparator" w:id="0">
    <w:p w14:paraId="2186E6CE" w14:textId="77777777" w:rsidR="000D0F46" w:rsidRDefault="000D0F46" w:rsidP="006F0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D49C" w14:textId="77777777" w:rsidR="000D0F46" w:rsidRDefault="000D0F46" w:rsidP="006F0FCD">
      <w:pPr>
        <w:spacing w:after="0" w:line="240" w:lineRule="auto"/>
      </w:pPr>
      <w:r>
        <w:separator/>
      </w:r>
    </w:p>
  </w:footnote>
  <w:footnote w:type="continuationSeparator" w:id="0">
    <w:p w14:paraId="31CEBF19" w14:textId="77777777" w:rsidR="000D0F46" w:rsidRDefault="000D0F46" w:rsidP="006F0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2847612"/>
      <w:docPartObj>
        <w:docPartGallery w:val="Page Numbers (Top of Page)"/>
        <w:docPartUnique/>
      </w:docPartObj>
    </w:sdtPr>
    <w:sdtEndPr>
      <w:rPr>
        <w:noProof/>
      </w:rPr>
    </w:sdtEndPr>
    <w:sdtContent>
      <w:p w14:paraId="6CBF640A" w14:textId="51280C53" w:rsidR="006F0FCD" w:rsidRDefault="006F0FC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AA3996D" w14:textId="77777777" w:rsidR="006F0FCD" w:rsidRDefault="006F0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082"/>
    <w:multiLevelType w:val="hybridMultilevel"/>
    <w:tmpl w:val="853E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94C36"/>
    <w:multiLevelType w:val="hybridMultilevel"/>
    <w:tmpl w:val="0008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824D5"/>
    <w:multiLevelType w:val="multilevel"/>
    <w:tmpl w:val="9408885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7F9D0839"/>
    <w:multiLevelType w:val="hybridMultilevel"/>
    <w:tmpl w:val="4EB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2468408">
    <w:abstractNumId w:val="3"/>
  </w:num>
  <w:num w:numId="2" w16cid:durableId="411196245">
    <w:abstractNumId w:val="0"/>
  </w:num>
  <w:num w:numId="3" w16cid:durableId="874586532">
    <w:abstractNumId w:val="2"/>
  </w:num>
  <w:num w:numId="4" w16cid:durableId="430973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49"/>
    <w:rsid w:val="000D0F46"/>
    <w:rsid w:val="00104725"/>
    <w:rsid w:val="00151A64"/>
    <w:rsid w:val="001E6559"/>
    <w:rsid w:val="00340849"/>
    <w:rsid w:val="003E30F0"/>
    <w:rsid w:val="004C7E8C"/>
    <w:rsid w:val="00562ABE"/>
    <w:rsid w:val="0057034A"/>
    <w:rsid w:val="005F7A0A"/>
    <w:rsid w:val="00600508"/>
    <w:rsid w:val="006F0FCD"/>
    <w:rsid w:val="00740379"/>
    <w:rsid w:val="00787B62"/>
    <w:rsid w:val="00A04F64"/>
    <w:rsid w:val="00AD0BD4"/>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918E"/>
  <w15:chartTrackingRefBased/>
  <w15:docId w15:val="{BED2DD77-7A4F-44BF-813C-473D4384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40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40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849"/>
    <w:rPr>
      <w:rFonts w:eastAsiaTheme="majorEastAsia" w:cstheme="majorBidi"/>
      <w:color w:val="272727" w:themeColor="text1" w:themeTint="D8"/>
    </w:rPr>
  </w:style>
  <w:style w:type="paragraph" w:styleId="Title">
    <w:name w:val="Title"/>
    <w:basedOn w:val="Normal"/>
    <w:next w:val="Normal"/>
    <w:link w:val="TitleChar"/>
    <w:uiPriority w:val="10"/>
    <w:qFormat/>
    <w:rsid w:val="0034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849"/>
    <w:pPr>
      <w:spacing w:before="160"/>
      <w:jc w:val="center"/>
    </w:pPr>
    <w:rPr>
      <w:i/>
      <w:iCs/>
      <w:color w:val="404040" w:themeColor="text1" w:themeTint="BF"/>
    </w:rPr>
  </w:style>
  <w:style w:type="character" w:customStyle="1" w:styleId="QuoteChar">
    <w:name w:val="Quote Char"/>
    <w:basedOn w:val="DefaultParagraphFont"/>
    <w:link w:val="Quote"/>
    <w:uiPriority w:val="29"/>
    <w:rsid w:val="00340849"/>
    <w:rPr>
      <w:i/>
      <w:iCs/>
      <w:color w:val="404040" w:themeColor="text1" w:themeTint="BF"/>
    </w:rPr>
  </w:style>
  <w:style w:type="paragraph" w:styleId="ListParagraph">
    <w:name w:val="List Paragraph"/>
    <w:basedOn w:val="Normal"/>
    <w:uiPriority w:val="34"/>
    <w:qFormat/>
    <w:rsid w:val="00340849"/>
    <w:pPr>
      <w:ind w:left="720"/>
      <w:contextualSpacing/>
    </w:pPr>
  </w:style>
  <w:style w:type="character" w:styleId="IntenseEmphasis">
    <w:name w:val="Intense Emphasis"/>
    <w:basedOn w:val="DefaultParagraphFont"/>
    <w:uiPriority w:val="21"/>
    <w:qFormat/>
    <w:rsid w:val="00340849"/>
    <w:rPr>
      <w:i/>
      <w:iCs/>
      <w:color w:val="0F4761" w:themeColor="accent1" w:themeShade="BF"/>
    </w:rPr>
  </w:style>
  <w:style w:type="paragraph" w:styleId="IntenseQuote">
    <w:name w:val="Intense Quote"/>
    <w:basedOn w:val="Normal"/>
    <w:next w:val="Normal"/>
    <w:link w:val="IntenseQuoteChar"/>
    <w:uiPriority w:val="30"/>
    <w:qFormat/>
    <w:rsid w:val="00340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849"/>
    <w:rPr>
      <w:i/>
      <w:iCs/>
      <w:color w:val="0F4761" w:themeColor="accent1" w:themeShade="BF"/>
    </w:rPr>
  </w:style>
  <w:style w:type="character" w:styleId="IntenseReference">
    <w:name w:val="Intense Reference"/>
    <w:basedOn w:val="DefaultParagraphFont"/>
    <w:uiPriority w:val="32"/>
    <w:qFormat/>
    <w:rsid w:val="00340849"/>
    <w:rPr>
      <w:b/>
      <w:bCs/>
      <w:smallCaps/>
      <w:color w:val="0F4761" w:themeColor="accent1" w:themeShade="BF"/>
      <w:spacing w:val="5"/>
    </w:rPr>
  </w:style>
  <w:style w:type="paragraph" w:styleId="Header">
    <w:name w:val="header"/>
    <w:basedOn w:val="Normal"/>
    <w:link w:val="HeaderChar"/>
    <w:uiPriority w:val="99"/>
    <w:unhideWhenUsed/>
    <w:rsid w:val="006F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FCD"/>
  </w:style>
  <w:style w:type="paragraph" w:styleId="Footer">
    <w:name w:val="footer"/>
    <w:basedOn w:val="Normal"/>
    <w:link w:val="FooterChar"/>
    <w:uiPriority w:val="99"/>
    <w:unhideWhenUsed/>
    <w:rsid w:val="006F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5</cp:revision>
  <dcterms:created xsi:type="dcterms:W3CDTF">2025-12-19T19:42:00Z</dcterms:created>
  <dcterms:modified xsi:type="dcterms:W3CDTF">2025-12-31T21:54:00Z</dcterms:modified>
</cp:coreProperties>
</file>