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29713" w14:textId="77777777" w:rsidR="00D476A0" w:rsidRPr="004F7192" w:rsidRDefault="00D476A0" w:rsidP="00D476A0">
      <w:pPr>
        <w:pStyle w:val="Title"/>
        <w:rPr>
          <w:b/>
          <w:bCs/>
          <w:color w:val="C00000"/>
        </w:rPr>
      </w:pPr>
      <w:r w:rsidRPr="004F7192">
        <w:rPr>
          <w:b/>
          <w:bCs/>
          <w:color w:val="C00000"/>
        </w:rPr>
        <w:t xml:space="preserve">Examples of </w:t>
      </w:r>
      <w:r w:rsidRPr="00440FDB">
        <w:rPr>
          <w:b/>
          <w:bCs/>
          <w:color w:val="002060"/>
        </w:rPr>
        <w:t xml:space="preserve">Unique Strengths </w:t>
      </w:r>
      <w:r w:rsidRPr="004F7192">
        <w:rPr>
          <w:b/>
          <w:bCs/>
          <w:color w:val="C00000"/>
        </w:rPr>
        <w:t>for District of Columbia's PCMI Peer Case Managers</w:t>
      </w:r>
    </w:p>
    <w:p w14:paraId="4D56F45C" w14:textId="77777777" w:rsidR="00D476A0" w:rsidRPr="004F7192" w:rsidRDefault="00D476A0" w:rsidP="00D476A0">
      <w:pPr>
        <w:pStyle w:val="Subtitle"/>
        <w:rPr>
          <w:b/>
          <w:bCs/>
          <w:color w:val="002060"/>
        </w:rPr>
      </w:pPr>
      <w:r w:rsidRPr="004F7192">
        <w:rPr>
          <w:b/>
          <w:bCs/>
          <w:color w:val="002060"/>
        </w:rPr>
        <w:t>Key Attributes That Distinguish Peer Case Managers in the District of Columbia</w:t>
      </w:r>
    </w:p>
    <w:p w14:paraId="1E19D25A" w14:textId="77777777" w:rsidR="00D476A0" w:rsidRDefault="00D476A0" w:rsidP="00D476A0">
      <w:pPr>
        <w:pStyle w:val="Heading1"/>
      </w:pPr>
      <w:r>
        <w:t>Introduction</w:t>
      </w:r>
    </w:p>
    <w:p w14:paraId="43EFF901" w14:textId="77777777" w:rsidR="00D476A0" w:rsidRDefault="00D476A0" w:rsidP="003B5597">
      <w:pPr>
        <w:jc w:val="both"/>
      </w:pPr>
      <w:r w:rsidRPr="00D476A0">
        <w:t>Peer Case Managers working within the District of Columbia’s Peer Case Management Initiative (PCMI) play a vital role in supporting individuals navigating behavioral health, social services, and other support systems. Their unique position as peers—those with lived experience—provides a set of strengths that are highly valuable in case management and client engagement.</w:t>
      </w:r>
    </w:p>
    <w:p w14:paraId="554CBA0B" w14:textId="77777777" w:rsidR="00D476A0" w:rsidRPr="00440FDB" w:rsidRDefault="00D476A0" w:rsidP="00D476A0">
      <w:pPr>
        <w:pStyle w:val="Heading2"/>
        <w:rPr>
          <w:b/>
          <w:bCs/>
          <w:color w:val="C00000"/>
        </w:rPr>
      </w:pPr>
      <w:r w:rsidRPr="00440FDB">
        <w:rPr>
          <w:b/>
          <w:bCs/>
          <w:color w:val="C00000"/>
          <w:highlight w:val="yellow"/>
        </w:rPr>
        <w:t>Unique Strengths of PCMI Peer Case Managers</w:t>
      </w:r>
    </w:p>
    <w:p w14:paraId="4F7C8C22" w14:textId="77777777" w:rsidR="00D476A0" w:rsidRDefault="00D476A0" w:rsidP="00D476A0">
      <w:pPr>
        <w:pStyle w:val="ListParagraph"/>
        <w:numPr>
          <w:ilvl w:val="0"/>
          <w:numId w:val="1"/>
        </w:numPr>
      </w:pPr>
      <w:r w:rsidRPr="00D476A0">
        <w:t>Lived Experience and Empathy: Peer Case Managers bring personal understanding of behavioral health, recovery, or social service systems, allowing them to relate to clients with genuine empathy and credibility. This fosters trust and helps clients feel understood and supported.</w:t>
      </w:r>
    </w:p>
    <w:p w14:paraId="5ED8BB33" w14:textId="77777777" w:rsidR="00D476A0" w:rsidRDefault="00D476A0" w:rsidP="00D476A0">
      <w:pPr>
        <w:pStyle w:val="ListParagraph"/>
        <w:numPr>
          <w:ilvl w:val="0"/>
          <w:numId w:val="1"/>
        </w:numPr>
      </w:pPr>
      <w:r w:rsidRPr="00D476A0">
        <w:t>Cultural Competency: Many Peer Case Managers have deep roots in the local communities they serve, enabling them to bridge cultural, linguistic, and socioeconomic gaps that can exist between clients and traditional service providers.</w:t>
      </w:r>
    </w:p>
    <w:p w14:paraId="7BAD6DB4" w14:textId="77777777" w:rsidR="00D476A0" w:rsidRDefault="00D476A0" w:rsidP="00D476A0">
      <w:pPr>
        <w:pStyle w:val="ListParagraph"/>
        <w:numPr>
          <w:ilvl w:val="0"/>
          <w:numId w:val="1"/>
        </w:numPr>
      </w:pPr>
      <w:r w:rsidRPr="00D476A0">
        <w:t>Building Trust and Reducing Barriers: Because they have firsthand experience, Peer Case Managers are often more successful in building rapport with clients who may be wary of authority figures or traditional case workers. This can reduce resistance and increase client engagement.</w:t>
      </w:r>
    </w:p>
    <w:p w14:paraId="5474E362" w14:textId="77777777" w:rsidR="00D476A0" w:rsidRDefault="00D476A0" w:rsidP="00D476A0">
      <w:pPr>
        <w:pStyle w:val="ListParagraph"/>
        <w:numPr>
          <w:ilvl w:val="0"/>
          <w:numId w:val="1"/>
        </w:numPr>
      </w:pPr>
      <w:r w:rsidRPr="00D476A0">
        <w:t>Role Modeling Recovery and Self-Advocacy: By demonstrating their own journeys of recovery or self-sufficiency, Peer Case Managers offer hope and practical guidance, empowering clients to set goals and advocate for themselves.</w:t>
      </w:r>
    </w:p>
    <w:p w14:paraId="73BC16CA" w14:textId="77777777" w:rsidR="00D476A0" w:rsidRDefault="00D476A0" w:rsidP="00D476A0">
      <w:pPr>
        <w:pStyle w:val="ListParagraph"/>
        <w:numPr>
          <w:ilvl w:val="0"/>
          <w:numId w:val="1"/>
        </w:numPr>
      </w:pPr>
      <w:r w:rsidRPr="00D476A0">
        <w:t>Resource Navigation Expertise: Their personal and professional experiences make Peer Case Managers adept at navigating local resources, services, and supports, and at teaching clients how to access these systems effectively.</w:t>
      </w:r>
    </w:p>
    <w:p w14:paraId="76E8E192" w14:textId="77777777" w:rsidR="00D476A0" w:rsidRDefault="00D476A0" w:rsidP="00D476A0">
      <w:pPr>
        <w:pStyle w:val="ListParagraph"/>
        <w:numPr>
          <w:ilvl w:val="0"/>
          <w:numId w:val="1"/>
        </w:numPr>
      </w:pPr>
      <w:r w:rsidRPr="00D476A0">
        <w:lastRenderedPageBreak/>
        <w:t>Advocacy and Empowerment: Peer Case Managers are strong advocates for their clients, often helping them overcome systemic challenges, address stigma, and pursue self-determination.</w:t>
      </w:r>
    </w:p>
    <w:p w14:paraId="7ACAD404" w14:textId="77777777" w:rsidR="00D476A0" w:rsidRDefault="00D476A0" w:rsidP="00D476A0">
      <w:pPr>
        <w:pStyle w:val="ListParagraph"/>
        <w:numPr>
          <w:ilvl w:val="0"/>
          <w:numId w:val="1"/>
        </w:numPr>
      </w:pPr>
      <w:r w:rsidRPr="00D476A0">
        <w:t>Flexible Communication Skills: Drawing from their own backgrounds, Peer Case Managers are skilled at communicating with clients in accessible, non-judgmental ways, which can lead to more open and honest conversations.</w:t>
      </w:r>
    </w:p>
    <w:p w14:paraId="1E0CCB87" w14:textId="77777777" w:rsidR="00D476A0" w:rsidRPr="00820157" w:rsidRDefault="00D476A0" w:rsidP="00D476A0">
      <w:pPr>
        <w:pStyle w:val="Heading2"/>
        <w:rPr>
          <w:b/>
          <w:bCs/>
          <w:color w:val="C00000"/>
        </w:rPr>
      </w:pPr>
      <w:r w:rsidRPr="00820157">
        <w:rPr>
          <w:b/>
          <w:bCs/>
          <w:color w:val="C00000"/>
          <w:highlight w:val="yellow"/>
        </w:rPr>
        <w:t>Conclusion</w:t>
      </w:r>
    </w:p>
    <w:p w14:paraId="5E42C340" w14:textId="51224261" w:rsidR="00D476A0" w:rsidRPr="00D476A0" w:rsidRDefault="00D476A0" w:rsidP="003B5597">
      <w:pPr>
        <w:jc w:val="both"/>
      </w:pPr>
      <w:r w:rsidRPr="00D476A0">
        <w:t xml:space="preserve">The unique strengths of District of Columbia’s PCMI Peer Case Managers lie in their lived experience, cultural competency, and ability to connect with clients on a personal level. Their work not only supports individual recovery and self-sufficiency but also enhances the effectiveness of the broader case management system in the </w:t>
      </w:r>
      <w:r w:rsidR="003B5597" w:rsidRPr="00D476A0">
        <w:t>district</w:t>
      </w:r>
      <w:r w:rsidRPr="00D476A0">
        <w:t>.</w:t>
      </w:r>
    </w:p>
    <w:sectPr w:rsidR="00D476A0" w:rsidRPr="00D476A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A8247" w14:textId="77777777" w:rsidR="0087700A" w:rsidRDefault="0087700A" w:rsidP="004F7192">
      <w:pPr>
        <w:spacing w:after="0" w:line="240" w:lineRule="auto"/>
      </w:pPr>
      <w:r>
        <w:separator/>
      </w:r>
    </w:p>
  </w:endnote>
  <w:endnote w:type="continuationSeparator" w:id="0">
    <w:p w14:paraId="30453841" w14:textId="77777777" w:rsidR="0087700A" w:rsidRDefault="0087700A" w:rsidP="004F7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B8F22" w14:textId="77777777" w:rsidR="0087700A" w:rsidRDefault="0087700A" w:rsidP="004F7192">
      <w:pPr>
        <w:spacing w:after="0" w:line="240" w:lineRule="auto"/>
      </w:pPr>
      <w:r>
        <w:separator/>
      </w:r>
    </w:p>
  </w:footnote>
  <w:footnote w:type="continuationSeparator" w:id="0">
    <w:p w14:paraId="2107A91B" w14:textId="77777777" w:rsidR="0087700A" w:rsidRDefault="0087700A" w:rsidP="004F7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898563"/>
      <w:docPartObj>
        <w:docPartGallery w:val="Page Numbers (Top of Page)"/>
        <w:docPartUnique/>
      </w:docPartObj>
    </w:sdtPr>
    <w:sdtEndPr>
      <w:rPr>
        <w:noProof/>
      </w:rPr>
    </w:sdtEndPr>
    <w:sdtContent>
      <w:p w14:paraId="7FE58CB9" w14:textId="205F988B" w:rsidR="004F7192" w:rsidRDefault="004F719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C103130" w14:textId="77777777" w:rsidR="004F7192" w:rsidRDefault="004F71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50800"/>
    <w:multiLevelType w:val="hybridMultilevel"/>
    <w:tmpl w:val="191E0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2607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6A0"/>
    <w:rsid w:val="00150FA8"/>
    <w:rsid w:val="003B5597"/>
    <w:rsid w:val="00440FDB"/>
    <w:rsid w:val="004F7192"/>
    <w:rsid w:val="00562ABE"/>
    <w:rsid w:val="007936DA"/>
    <w:rsid w:val="00820157"/>
    <w:rsid w:val="0087700A"/>
    <w:rsid w:val="00D47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2D3F5"/>
  <w15:chartTrackingRefBased/>
  <w15:docId w15:val="{75D57C58-97F2-46F2-83CF-72D6C223A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7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76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76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6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6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76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6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6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6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6A0"/>
    <w:rPr>
      <w:rFonts w:eastAsiaTheme="majorEastAsia" w:cstheme="majorBidi"/>
      <w:color w:val="272727" w:themeColor="text1" w:themeTint="D8"/>
    </w:rPr>
  </w:style>
  <w:style w:type="paragraph" w:styleId="Title">
    <w:name w:val="Title"/>
    <w:basedOn w:val="Normal"/>
    <w:next w:val="Normal"/>
    <w:link w:val="TitleChar"/>
    <w:uiPriority w:val="10"/>
    <w:qFormat/>
    <w:rsid w:val="00D47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6A0"/>
    <w:pPr>
      <w:spacing w:before="160"/>
      <w:jc w:val="center"/>
    </w:pPr>
    <w:rPr>
      <w:i/>
      <w:iCs/>
      <w:color w:val="404040" w:themeColor="text1" w:themeTint="BF"/>
    </w:rPr>
  </w:style>
  <w:style w:type="character" w:customStyle="1" w:styleId="QuoteChar">
    <w:name w:val="Quote Char"/>
    <w:basedOn w:val="DefaultParagraphFont"/>
    <w:link w:val="Quote"/>
    <w:uiPriority w:val="29"/>
    <w:rsid w:val="00D476A0"/>
    <w:rPr>
      <w:i/>
      <w:iCs/>
      <w:color w:val="404040" w:themeColor="text1" w:themeTint="BF"/>
    </w:rPr>
  </w:style>
  <w:style w:type="paragraph" w:styleId="ListParagraph">
    <w:name w:val="List Paragraph"/>
    <w:basedOn w:val="Normal"/>
    <w:uiPriority w:val="34"/>
    <w:qFormat/>
    <w:rsid w:val="00D476A0"/>
    <w:pPr>
      <w:ind w:left="720"/>
      <w:contextualSpacing/>
    </w:pPr>
  </w:style>
  <w:style w:type="character" w:styleId="IntenseEmphasis">
    <w:name w:val="Intense Emphasis"/>
    <w:basedOn w:val="DefaultParagraphFont"/>
    <w:uiPriority w:val="21"/>
    <w:qFormat/>
    <w:rsid w:val="00D476A0"/>
    <w:rPr>
      <w:i/>
      <w:iCs/>
      <w:color w:val="0F4761" w:themeColor="accent1" w:themeShade="BF"/>
    </w:rPr>
  </w:style>
  <w:style w:type="paragraph" w:styleId="IntenseQuote">
    <w:name w:val="Intense Quote"/>
    <w:basedOn w:val="Normal"/>
    <w:next w:val="Normal"/>
    <w:link w:val="IntenseQuoteChar"/>
    <w:uiPriority w:val="30"/>
    <w:qFormat/>
    <w:rsid w:val="00D47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6A0"/>
    <w:rPr>
      <w:i/>
      <w:iCs/>
      <w:color w:val="0F4761" w:themeColor="accent1" w:themeShade="BF"/>
    </w:rPr>
  </w:style>
  <w:style w:type="character" w:styleId="IntenseReference">
    <w:name w:val="Intense Reference"/>
    <w:basedOn w:val="DefaultParagraphFont"/>
    <w:uiPriority w:val="32"/>
    <w:qFormat/>
    <w:rsid w:val="00D476A0"/>
    <w:rPr>
      <w:b/>
      <w:bCs/>
      <w:smallCaps/>
      <w:color w:val="0F4761" w:themeColor="accent1" w:themeShade="BF"/>
      <w:spacing w:val="5"/>
    </w:rPr>
  </w:style>
  <w:style w:type="paragraph" w:styleId="Header">
    <w:name w:val="header"/>
    <w:basedOn w:val="Normal"/>
    <w:link w:val="HeaderChar"/>
    <w:uiPriority w:val="99"/>
    <w:unhideWhenUsed/>
    <w:rsid w:val="004F7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192"/>
  </w:style>
  <w:style w:type="paragraph" w:styleId="Footer">
    <w:name w:val="footer"/>
    <w:basedOn w:val="Normal"/>
    <w:link w:val="FooterChar"/>
    <w:uiPriority w:val="99"/>
    <w:unhideWhenUsed/>
    <w:rsid w:val="004F7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385</Words>
  <Characters>2197</Characters>
  <Application>Microsoft Office Word</Application>
  <DocSecurity>0</DocSecurity>
  <Lines>18</Lines>
  <Paragraphs>5</Paragraphs>
  <ScaleCrop>false</ScaleCrop>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6</cp:revision>
  <dcterms:created xsi:type="dcterms:W3CDTF">2025-12-01T15:51:00Z</dcterms:created>
  <dcterms:modified xsi:type="dcterms:W3CDTF">2025-12-31T13:31:00Z</dcterms:modified>
</cp:coreProperties>
</file>