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FF02" w14:textId="77777777" w:rsidR="00E37D2B" w:rsidRPr="00E37D2B" w:rsidRDefault="00E37D2B" w:rsidP="00E37D2B">
      <w:pPr>
        <w:pStyle w:val="Title"/>
        <w:rPr>
          <w:b/>
          <w:bCs/>
          <w:color w:val="002060"/>
        </w:rPr>
      </w:pPr>
      <w:r w:rsidRPr="00E37D2B">
        <w:rPr>
          <w:b/>
          <w:bCs/>
          <w:color w:val="002060"/>
        </w:rPr>
        <w:t xml:space="preserve">Qualities of </w:t>
      </w:r>
      <w:r w:rsidRPr="00E37D2B">
        <w:rPr>
          <w:b/>
          <w:bCs/>
          <w:color w:val="C00000"/>
        </w:rPr>
        <w:t>Resilience</w:t>
      </w:r>
      <w:r w:rsidRPr="00E37D2B">
        <w:rPr>
          <w:b/>
          <w:bCs/>
          <w:color w:val="002060"/>
        </w:rPr>
        <w:t xml:space="preserve"> in District of Columbia’s PCMI Peer Case Managers</w:t>
      </w:r>
    </w:p>
    <w:p w14:paraId="04E26EE9" w14:textId="77777777" w:rsidR="00E37D2B" w:rsidRPr="00E37D2B" w:rsidRDefault="00E37D2B" w:rsidP="00E37D2B">
      <w:pPr>
        <w:pStyle w:val="Subtitle"/>
        <w:rPr>
          <w:b/>
          <w:bCs/>
          <w:color w:val="C00000"/>
        </w:rPr>
      </w:pPr>
      <w:r w:rsidRPr="00E37D2B">
        <w:rPr>
          <w:b/>
          <w:bCs/>
          <w:color w:val="C00000"/>
        </w:rPr>
        <w:t>Core Attributes for Effective Peer Case Management</w:t>
      </w:r>
    </w:p>
    <w:p w14:paraId="5B52315B" w14:textId="77777777" w:rsidR="00E37D2B" w:rsidRDefault="00E37D2B" w:rsidP="00E37D2B">
      <w:pPr>
        <w:pStyle w:val="Heading1"/>
      </w:pPr>
      <w:r>
        <w:t>Introduction</w:t>
      </w:r>
    </w:p>
    <w:p w14:paraId="53801323" w14:textId="77777777" w:rsidR="00E37D2B" w:rsidRDefault="00E37D2B" w:rsidP="00E37D2B">
      <w:pPr>
        <w:jc w:val="both"/>
      </w:pPr>
      <w:r w:rsidRPr="00E37D2B">
        <w:t xml:space="preserve">Peer Case Managers (PCMs) play a critical role in supporting individuals through complex care systems within the District of Columbia’s Peer Case Management Initiative (PCMI). Among the many competencies required for this role, </w:t>
      </w:r>
      <w:r w:rsidRPr="00D76FB8">
        <w:rPr>
          <w:b/>
          <w:bCs/>
          <w:i/>
          <w:iCs/>
          <w:color w:val="C00000"/>
          <w:highlight w:val="yellow"/>
        </w:rPr>
        <w:t>resilience stands out as a foundational quality that enables PCMs to provide consistent, effective, and empathetic support to their peers, even in the face of adversity.</w:t>
      </w:r>
    </w:p>
    <w:p w14:paraId="752A48A0" w14:textId="77777777" w:rsidR="00E37D2B" w:rsidRPr="00E16B58" w:rsidRDefault="00E37D2B" w:rsidP="00E37D2B">
      <w:pPr>
        <w:pStyle w:val="Heading2"/>
        <w:rPr>
          <w:b/>
          <w:bCs/>
          <w:color w:val="C00000"/>
        </w:rPr>
      </w:pPr>
      <w:r w:rsidRPr="00E16B58">
        <w:rPr>
          <w:b/>
          <w:bCs/>
          <w:color w:val="C00000"/>
          <w:highlight w:val="yellow"/>
        </w:rPr>
        <w:t>Defining Resilience in Peer Case Management</w:t>
      </w:r>
    </w:p>
    <w:p w14:paraId="08376D0C" w14:textId="77777777" w:rsidR="00E37D2B" w:rsidRDefault="00E37D2B" w:rsidP="00E37D2B">
      <w:pPr>
        <w:jc w:val="both"/>
      </w:pPr>
      <w:r w:rsidRPr="00E37D2B">
        <w:t>Resilience refers to the capacity to adapt and thrive despite challenges, stress, or setbacks. In the context of PCMI Peer Case Managers, resilience is essential not only for personal well-being but also for sustaining the motivation and energy needed to assist others on their journey toward stability and recovery.</w:t>
      </w:r>
    </w:p>
    <w:p w14:paraId="7D3A552F" w14:textId="77777777" w:rsidR="00E37D2B" w:rsidRPr="00E16B58" w:rsidRDefault="00E37D2B" w:rsidP="00E37D2B">
      <w:pPr>
        <w:pStyle w:val="Heading2"/>
        <w:rPr>
          <w:b/>
          <w:bCs/>
          <w:color w:val="C00000"/>
        </w:rPr>
      </w:pPr>
      <w:r w:rsidRPr="00E16B58">
        <w:rPr>
          <w:b/>
          <w:bCs/>
          <w:color w:val="C00000"/>
          <w:highlight w:val="yellow"/>
        </w:rPr>
        <w:t>Key Qualities of Resilience for PCMI Peer Case Managers</w:t>
      </w:r>
    </w:p>
    <w:p w14:paraId="13830E25" w14:textId="77777777" w:rsidR="00E37D2B" w:rsidRDefault="00E37D2B" w:rsidP="008C67FE">
      <w:pPr>
        <w:pStyle w:val="ListParagraph"/>
        <w:numPr>
          <w:ilvl w:val="0"/>
          <w:numId w:val="1"/>
        </w:numPr>
        <w:ind w:left="360"/>
      </w:pPr>
      <w:r w:rsidRPr="00E37D2B">
        <w:t>Adaptability</w:t>
      </w:r>
    </w:p>
    <w:p w14:paraId="3CC26A76" w14:textId="77777777" w:rsidR="00E37D2B" w:rsidRDefault="00E37D2B" w:rsidP="008C67FE">
      <w:pPr>
        <w:pStyle w:val="ListParagraph"/>
        <w:numPr>
          <w:ilvl w:val="1"/>
          <w:numId w:val="1"/>
        </w:numPr>
        <w:ind w:left="1080"/>
      </w:pPr>
      <w:r w:rsidRPr="00E37D2B">
        <w:t>PCMs must be flexible and open to change, adjusting their strategies to meet the evolving needs of clients and respond to unexpected circumstances.</w:t>
      </w:r>
    </w:p>
    <w:p w14:paraId="4DED4B6E" w14:textId="77777777" w:rsidR="00E37D2B" w:rsidRDefault="00E37D2B" w:rsidP="008C67FE">
      <w:pPr>
        <w:pStyle w:val="ListParagraph"/>
        <w:numPr>
          <w:ilvl w:val="0"/>
          <w:numId w:val="1"/>
        </w:numPr>
        <w:ind w:left="360"/>
      </w:pPr>
      <w:r w:rsidRPr="00E37D2B">
        <w:t>Emotional Regulation</w:t>
      </w:r>
    </w:p>
    <w:p w14:paraId="286C0BCD" w14:textId="77777777" w:rsidR="00E37D2B" w:rsidRDefault="00E37D2B" w:rsidP="008C67FE">
      <w:pPr>
        <w:pStyle w:val="ListParagraph"/>
        <w:numPr>
          <w:ilvl w:val="1"/>
          <w:numId w:val="1"/>
        </w:numPr>
        <w:ind w:left="1080"/>
      </w:pPr>
      <w:r w:rsidRPr="00E37D2B">
        <w:t>Effective PCMs manage their own emotions, maintaining composure in stressful situations and providing a calming presence for those they support.</w:t>
      </w:r>
    </w:p>
    <w:p w14:paraId="119A192F" w14:textId="77777777" w:rsidR="00E37D2B" w:rsidRDefault="00E37D2B" w:rsidP="008C67FE">
      <w:pPr>
        <w:pStyle w:val="ListParagraph"/>
        <w:numPr>
          <w:ilvl w:val="0"/>
          <w:numId w:val="1"/>
        </w:numPr>
        <w:ind w:left="360"/>
      </w:pPr>
      <w:r w:rsidRPr="00E37D2B">
        <w:t>Optimism and Hope</w:t>
      </w:r>
    </w:p>
    <w:p w14:paraId="4CD690DD" w14:textId="77777777" w:rsidR="00E37D2B" w:rsidRDefault="00E37D2B" w:rsidP="008C67FE">
      <w:pPr>
        <w:pStyle w:val="ListParagraph"/>
        <w:numPr>
          <w:ilvl w:val="1"/>
          <w:numId w:val="1"/>
        </w:numPr>
        <w:ind w:left="1080"/>
      </w:pPr>
      <w:r w:rsidRPr="00E37D2B">
        <w:t>Resilient PCMs foster a hopeful outlook, encouraging clients to believe in their potential for positive change and recovery.</w:t>
      </w:r>
    </w:p>
    <w:p w14:paraId="27ADB29E" w14:textId="77777777" w:rsidR="00E37D2B" w:rsidRDefault="00E37D2B" w:rsidP="008C67FE">
      <w:pPr>
        <w:pStyle w:val="ListParagraph"/>
        <w:numPr>
          <w:ilvl w:val="0"/>
          <w:numId w:val="1"/>
        </w:numPr>
        <w:ind w:left="360"/>
      </w:pPr>
      <w:r w:rsidRPr="00E37D2B">
        <w:t>Problem-Solving Skills</w:t>
      </w:r>
    </w:p>
    <w:p w14:paraId="30F531B7" w14:textId="77777777" w:rsidR="00E37D2B" w:rsidRDefault="00E37D2B" w:rsidP="008C67FE">
      <w:pPr>
        <w:pStyle w:val="ListParagraph"/>
        <w:numPr>
          <w:ilvl w:val="1"/>
          <w:numId w:val="1"/>
        </w:numPr>
        <w:ind w:left="1080"/>
      </w:pPr>
      <w:r w:rsidRPr="00E37D2B">
        <w:t>The ability to approach challenges proactively, identify solutions, and collaborate with clients in overcoming obstacles is central to resilient peer case management.</w:t>
      </w:r>
    </w:p>
    <w:p w14:paraId="3AD3015D" w14:textId="77777777" w:rsidR="00D60438" w:rsidRDefault="00D60438" w:rsidP="008C67FE">
      <w:r>
        <w:br w:type="page"/>
      </w:r>
    </w:p>
    <w:p w14:paraId="479F51BF" w14:textId="3E39648B" w:rsidR="00E37D2B" w:rsidRDefault="00E37D2B" w:rsidP="008C67FE">
      <w:pPr>
        <w:pStyle w:val="ListParagraph"/>
        <w:numPr>
          <w:ilvl w:val="0"/>
          <w:numId w:val="1"/>
        </w:numPr>
        <w:ind w:left="360"/>
      </w:pPr>
      <w:r w:rsidRPr="00E37D2B">
        <w:lastRenderedPageBreak/>
        <w:t>Self-Awareness and Self-Care</w:t>
      </w:r>
    </w:p>
    <w:p w14:paraId="692B9AF8" w14:textId="77777777" w:rsidR="00E37D2B" w:rsidRDefault="00E37D2B" w:rsidP="008C67FE">
      <w:pPr>
        <w:pStyle w:val="ListParagraph"/>
        <w:numPr>
          <w:ilvl w:val="1"/>
          <w:numId w:val="1"/>
        </w:numPr>
        <w:ind w:left="1080"/>
      </w:pPr>
      <w:r w:rsidRPr="00E37D2B">
        <w:t>Recognizing personal limits and practicing self-care helps PCMs maintain their own resilience, preventing burnout and ensuring long-term effectiveness.</w:t>
      </w:r>
    </w:p>
    <w:p w14:paraId="4F72E230" w14:textId="77777777" w:rsidR="00E37D2B" w:rsidRDefault="00E37D2B" w:rsidP="008C67FE">
      <w:pPr>
        <w:pStyle w:val="ListParagraph"/>
        <w:numPr>
          <w:ilvl w:val="0"/>
          <w:numId w:val="1"/>
        </w:numPr>
        <w:ind w:left="360"/>
      </w:pPr>
      <w:r w:rsidRPr="00E37D2B">
        <w:t>Empathy and Compassion</w:t>
      </w:r>
    </w:p>
    <w:p w14:paraId="0556E3B6" w14:textId="77777777" w:rsidR="00E37D2B" w:rsidRDefault="00E37D2B" w:rsidP="008C67FE">
      <w:pPr>
        <w:pStyle w:val="ListParagraph"/>
        <w:numPr>
          <w:ilvl w:val="1"/>
          <w:numId w:val="1"/>
        </w:numPr>
        <w:ind w:left="1080"/>
      </w:pPr>
      <w:r w:rsidRPr="00E37D2B">
        <w:t>Resilient PCMs show understanding and compassion for the struggles of others, which fosters trust and allows for authentic peer support relationships.</w:t>
      </w:r>
    </w:p>
    <w:p w14:paraId="632D567D" w14:textId="77777777" w:rsidR="00E37D2B" w:rsidRDefault="00E37D2B" w:rsidP="008C67FE">
      <w:pPr>
        <w:pStyle w:val="ListParagraph"/>
        <w:numPr>
          <w:ilvl w:val="0"/>
          <w:numId w:val="1"/>
        </w:numPr>
        <w:ind w:left="360"/>
      </w:pPr>
      <w:r w:rsidRPr="00E37D2B">
        <w:t>Persistence and Tenacity</w:t>
      </w:r>
    </w:p>
    <w:p w14:paraId="04282FA7" w14:textId="77777777" w:rsidR="00E37D2B" w:rsidRDefault="00E37D2B" w:rsidP="008C67FE">
      <w:pPr>
        <w:pStyle w:val="ListParagraph"/>
        <w:numPr>
          <w:ilvl w:val="1"/>
          <w:numId w:val="1"/>
        </w:numPr>
        <w:ind w:left="1080"/>
      </w:pPr>
      <w:r w:rsidRPr="00E37D2B">
        <w:t>PCMs demonstrate perseverance in the face of setbacks, continuing to advocate for their clients and seek solutions even when progress is slow.</w:t>
      </w:r>
    </w:p>
    <w:p w14:paraId="006BA4B1" w14:textId="77777777" w:rsidR="002D73A9" w:rsidRDefault="00E37D2B" w:rsidP="00CB5AF9">
      <w:pPr>
        <w:pStyle w:val="ListParagraph"/>
        <w:numPr>
          <w:ilvl w:val="0"/>
          <w:numId w:val="1"/>
        </w:numPr>
        <w:ind w:left="360"/>
      </w:pPr>
      <w:r w:rsidRPr="00E37D2B">
        <w:t>Boundaries and Professionalism</w:t>
      </w:r>
    </w:p>
    <w:p w14:paraId="0E9C5A71" w14:textId="7808B098" w:rsidR="00E37D2B" w:rsidRDefault="00E37D2B" w:rsidP="009E2740">
      <w:pPr>
        <w:pStyle w:val="ListParagraph"/>
        <w:numPr>
          <w:ilvl w:val="1"/>
          <w:numId w:val="1"/>
        </w:numPr>
      </w:pPr>
      <w:r w:rsidRPr="00E37D2B">
        <w:t>Maintaining clear boundaries ensures that PCMs can support clients effectively without compromising their own well-being or ethical standards.</w:t>
      </w:r>
    </w:p>
    <w:p w14:paraId="6C6AC5D2" w14:textId="77777777" w:rsidR="00E37D2B" w:rsidRDefault="00E37D2B" w:rsidP="00E37D2B">
      <w:pPr>
        <w:pStyle w:val="Heading2"/>
      </w:pPr>
      <w:r>
        <w:t>Building Resilience Among PCMI Peer Case Managers</w:t>
      </w:r>
    </w:p>
    <w:p w14:paraId="4A7251EA" w14:textId="77777777" w:rsidR="00E37D2B" w:rsidRDefault="00E37D2B" w:rsidP="0002674D">
      <w:pPr>
        <w:jc w:val="both"/>
      </w:pPr>
      <w:r w:rsidRPr="00E37D2B">
        <w:t>The District of Columbia’s PCMI supports the development of resilience in its Peer Case Managers through training, supervision, peer support networks, and access to wellness resources. These initiatives help PCMs build and sustain the qualities necessary for their vital work.</w:t>
      </w:r>
    </w:p>
    <w:p w14:paraId="141211FC" w14:textId="77777777" w:rsidR="00E37D2B" w:rsidRDefault="00E37D2B" w:rsidP="00E37D2B">
      <w:pPr>
        <w:pStyle w:val="Heading2"/>
      </w:pPr>
      <w:r>
        <w:t>Conclusion</w:t>
      </w:r>
    </w:p>
    <w:p w14:paraId="1585EE44" w14:textId="1E6B43BB" w:rsidR="00E37D2B" w:rsidRPr="00E37D2B" w:rsidRDefault="00E37D2B" w:rsidP="000A6E25">
      <w:pPr>
        <w:jc w:val="both"/>
      </w:pPr>
      <w:r w:rsidRPr="00E37D2B">
        <w:t>Resilience is a cornerstone of effective peer case management within the District of Columbia’s PCMI. By embodying the qualities outlined above, Peer Case Managers are better equipped to support their clients, navigate challenges, and contribute to positive outcomes in the communities they serve.</w:t>
      </w:r>
    </w:p>
    <w:sectPr w:rsidR="00E37D2B" w:rsidRPr="00E37D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2EFE" w14:textId="77777777" w:rsidR="004F4899" w:rsidRDefault="004F4899" w:rsidP="00E37D2B">
      <w:pPr>
        <w:spacing w:after="0" w:line="240" w:lineRule="auto"/>
      </w:pPr>
      <w:r>
        <w:separator/>
      </w:r>
    </w:p>
  </w:endnote>
  <w:endnote w:type="continuationSeparator" w:id="0">
    <w:p w14:paraId="0565DA4E" w14:textId="77777777" w:rsidR="004F4899" w:rsidRDefault="004F4899" w:rsidP="00E3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17CF" w14:textId="77777777" w:rsidR="004F4899" w:rsidRDefault="004F4899" w:rsidP="00E37D2B">
      <w:pPr>
        <w:spacing w:after="0" w:line="240" w:lineRule="auto"/>
      </w:pPr>
      <w:r>
        <w:separator/>
      </w:r>
    </w:p>
  </w:footnote>
  <w:footnote w:type="continuationSeparator" w:id="0">
    <w:p w14:paraId="7F03070D" w14:textId="77777777" w:rsidR="004F4899" w:rsidRDefault="004F4899" w:rsidP="00E37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42419"/>
      <w:docPartObj>
        <w:docPartGallery w:val="Page Numbers (Top of Page)"/>
        <w:docPartUnique/>
      </w:docPartObj>
    </w:sdtPr>
    <w:sdtEndPr>
      <w:rPr>
        <w:noProof/>
      </w:rPr>
    </w:sdtEndPr>
    <w:sdtContent>
      <w:p w14:paraId="31756FED" w14:textId="6BF16D34" w:rsidR="00E37D2B" w:rsidRDefault="00E37D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12C2DA" w14:textId="77777777" w:rsidR="00E37D2B" w:rsidRDefault="00E3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370DB"/>
    <w:multiLevelType w:val="multilevel"/>
    <w:tmpl w:val="96108F2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534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2B"/>
    <w:rsid w:val="00023B77"/>
    <w:rsid w:val="0002674D"/>
    <w:rsid w:val="000A6E25"/>
    <w:rsid w:val="002304DD"/>
    <w:rsid w:val="00291952"/>
    <w:rsid w:val="002D73A9"/>
    <w:rsid w:val="004F4899"/>
    <w:rsid w:val="00562ABE"/>
    <w:rsid w:val="006C427D"/>
    <w:rsid w:val="007936DA"/>
    <w:rsid w:val="00891F04"/>
    <w:rsid w:val="008C67FE"/>
    <w:rsid w:val="009E2740"/>
    <w:rsid w:val="00C8039A"/>
    <w:rsid w:val="00CB5AF9"/>
    <w:rsid w:val="00D60438"/>
    <w:rsid w:val="00D76FB8"/>
    <w:rsid w:val="00E16B58"/>
    <w:rsid w:val="00E318AA"/>
    <w:rsid w:val="00E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4470"/>
  <w15:chartTrackingRefBased/>
  <w15:docId w15:val="{5573DB9B-0E82-4276-ACA5-7FFB43AC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7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D2B"/>
    <w:rPr>
      <w:rFonts w:eastAsiaTheme="majorEastAsia" w:cstheme="majorBidi"/>
      <w:color w:val="272727" w:themeColor="text1" w:themeTint="D8"/>
    </w:rPr>
  </w:style>
  <w:style w:type="paragraph" w:styleId="Title">
    <w:name w:val="Title"/>
    <w:basedOn w:val="Normal"/>
    <w:next w:val="Normal"/>
    <w:link w:val="TitleChar"/>
    <w:uiPriority w:val="10"/>
    <w:qFormat/>
    <w:rsid w:val="00E37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D2B"/>
    <w:pPr>
      <w:spacing w:before="160"/>
      <w:jc w:val="center"/>
    </w:pPr>
    <w:rPr>
      <w:i/>
      <w:iCs/>
      <w:color w:val="404040" w:themeColor="text1" w:themeTint="BF"/>
    </w:rPr>
  </w:style>
  <w:style w:type="character" w:customStyle="1" w:styleId="QuoteChar">
    <w:name w:val="Quote Char"/>
    <w:basedOn w:val="DefaultParagraphFont"/>
    <w:link w:val="Quote"/>
    <w:uiPriority w:val="29"/>
    <w:rsid w:val="00E37D2B"/>
    <w:rPr>
      <w:i/>
      <w:iCs/>
      <w:color w:val="404040" w:themeColor="text1" w:themeTint="BF"/>
    </w:rPr>
  </w:style>
  <w:style w:type="paragraph" w:styleId="ListParagraph">
    <w:name w:val="List Paragraph"/>
    <w:basedOn w:val="Normal"/>
    <w:uiPriority w:val="34"/>
    <w:qFormat/>
    <w:rsid w:val="00E37D2B"/>
    <w:pPr>
      <w:ind w:left="720"/>
      <w:contextualSpacing/>
    </w:pPr>
  </w:style>
  <w:style w:type="character" w:styleId="IntenseEmphasis">
    <w:name w:val="Intense Emphasis"/>
    <w:basedOn w:val="DefaultParagraphFont"/>
    <w:uiPriority w:val="21"/>
    <w:qFormat/>
    <w:rsid w:val="00E37D2B"/>
    <w:rPr>
      <w:i/>
      <w:iCs/>
      <w:color w:val="0F4761" w:themeColor="accent1" w:themeShade="BF"/>
    </w:rPr>
  </w:style>
  <w:style w:type="paragraph" w:styleId="IntenseQuote">
    <w:name w:val="Intense Quote"/>
    <w:basedOn w:val="Normal"/>
    <w:next w:val="Normal"/>
    <w:link w:val="IntenseQuoteChar"/>
    <w:uiPriority w:val="30"/>
    <w:qFormat/>
    <w:rsid w:val="00E37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D2B"/>
    <w:rPr>
      <w:i/>
      <w:iCs/>
      <w:color w:val="0F4761" w:themeColor="accent1" w:themeShade="BF"/>
    </w:rPr>
  </w:style>
  <w:style w:type="character" w:styleId="IntenseReference">
    <w:name w:val="Intense Reference"/>
    <w:basedOn w:val="DefaultParagraphFont"/>
    <w:uiPriority w:val="32"/>
    <w:qFormat/>
    <w:rsid w:val="00E37D2B"/>
    <w:rPr>
      <w:b/>
      <w:bCs/>
      <w:smallCaps/>
      <w:color w:val="0F4761" w:themeColor="accent1" w:themeShade="BF"/>
      <w:spacing w:val="5"/>
    </w:rPr>
  </w:style>
  <w:style w:type="paragraph" w:styleId="Header">
    <w:name w:val="header"/>
    <w:basedOn w:val="Normal"/>
    <w:link w:val="HeaderChar"/>
    <w:uiPriority w:val="99"/>
    <w:unhideWhenUsed/>
    <w:rsid w:val="00E37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2B"/>
  </w:style>
  <w:style w:type="paragraph" w:styleId="Footer">
    <w:name w:val="footer"/>
    <w:basedOn w:val="Normal"/>
    <w:link w:val="FooterChar"/>
    <w:uiPriority w:val="99"/>
    <w:unhideWhenUsed/>
    <w:rsid w:val="00E37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16</cp:revision>
  <dcterms:created xsi:type="dcterms:W3CDTF">2025-12-01T15:30:00Z</dcterms:created>
  <dcterms:modified xsi:type="dcterms:W3CDTF">2025-12-27T16:34:00Z</dcterms:modified>
</cp:coreProperties>
</file>