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B1859" w14:textId="77777777" w:rsidR="006A53EE" w:rsidRDefault="00FC3FD5">
      <w:pPr>
        <w:pStyle w:val="Title"/>
      </w:pPr>
      <w:r w:rsidRPr="00FC3FD5">
        <w:t>Wellness Recovery Action Plan (WRAP): Step 7 — Post-Crisis Planning</w:t>
      </w:r>
    </w:p>
    <w:p w14:paraId="1FD58A95" w14:textId="77777777" w:rsidR="00FC3FD5" w:rsidRDefault="00FC3FD5">
      <w:pPr>
        <w:pStyle w:val="Subtitle"/>
      </w:pPr>
      <w:r>
        <w:t>A practical guide for returning to wellness, rebuilding routines, and gradually resuming responsibilities after a crisis.</w:t>
      </w:r>
    </w:p>
    <w:p w14:paraId="15273AED" w14:textId="77777777" w:rsidR="00FC3FD5" w:rsidRDefault="00FC3FD5">
      <w:pPr>
        <w:pStyle w:val="Heading1"/>
        <w:rPr>
          <w:rFonts w:asciiTheme="minorHAnsi" w:hAnsiTheme="minorHAnsi" w:cstheme="minorBidi"/>
        </w:rPr>
      </w:pPr>
      <w:r>
        <w:rPr>
          <w:rFonts w:asciiTheme="minorHAnsi" w:hAnsiTheme="minorHAnsi" w:cstheme="minorBidi"/>
        </w:rPr>
        <w:t>Overview</w:t>
      </w:r>
    </w:p>
    <w:p w14:paraId="20A85622" w14:textId="77777777" w:rsidR="00FC3FD5" w:rsidRDefault="00FC3FD5" w:rsidP="00FC3FD5">
      <w:pPr>
        <w:jc w:val="both"/>
      </w:pPr>
      <w:r>
        <w:t>Step 7 of a Wellness Recovery Action Plan, often called Post-Crisis Planning, helps a person move from crisis stabilization back toward everyday wellness. It focuses on what support is needed, how responsibilities should be resumed, and how to reduce the chance of becoming overwhelmed during recovery.</w:t>
      </w:r>
    </w:p>
    <w:p w14:paraId="72F47756" w14:textId="77777777" w:rsidR="00FC3FD5" w:rsidRDefault="00FC3FD5" w:rsidP="00FC3FD5">
      <w:pPr>
        <w:jc w:val="both"/>
      </w:pPr>
      <w:r>
        <w:t xml:space="preserve">A post-crisis plan is personal, flexible, and </w:t>
      </w:r>
      <w:proofErr w:type="gramStart"/>
      <w:r>
        <w:t>strengths-based</w:t>
      </w:r>
      <w:proofErr w:type="gramEnd"/>
      <w:r>
        <w:t>. It recognizes that healing after a crisis can take time and that support may need to be gradually reduced as the person feels stronger, safer, and more confident.</w:t>
      </w:r>
    </w:p>
    <w:p w14:paraId="5C13EB24" w14:textId="77777777" w:rsidR="00FC3FD5" w:rsidRDefault="00FC3FD5">
      <w:pPr>
        <w:pStyle w:val="Heading1"/>
        <w:rPr>
          <w:rFonts w:asciiTheme="minorHAnsi" w:hAnsiTheme="minorHAnsi" w:cstheme="minorBidi"/>
        </w:rPr>
      </w:pPr>
      <w:r>
        <w:rPr>
          <w:rFonts w:asciiTheme="minorHAnsi" w:hAnsiTheme="minorHAnsi" w:cstheme="minorBidi"/>
        </w:rPr>
        <w:t>Purpose of Post-Crisis Planning</w:t>
      </w:r>
    </w:p>
    <w:p w14:paraId="08E4B183" w14:textId="77777777" w:rsidR="00FC3FD5" w:rsidRDefault="00FC3FD5" w:rsidP="00FC3FD5">
      <w:pPr>
        <w:jc w:val="both"/>
      </w:pPr>
      <w:r>
        <w:t>The purpose of Step 7 is to create a clear bridge between crisis care and daily life. It helps the person and their supporters understand what recovery looks like, what help is still needed, and what signs show that the person is ready to take back more responsibility.</w:t>
      </w:r>
    </w:p>
    <w:p w14:paraId="0052722E" w14:textId="77777777" w:rsidR="00FC3FD5" w:rsidRDefault="00FC3FD5" w:rsidP="00FC3FD5">
      <w:pPr>
        <w:pStyle w:val="ListParagraph"/>
        <w:numPr>
          <w:ilvl w:val="0"/>
          <w:numId w:val="1"/>
        </w:numPr>
      </w:pPr>
      <w:r>
        <w:t>Identify what support is needed immediately after a crisis.</w:t>
      </w:r>
    </w:p>
    <w:p w14:paraId="75F30EEC" w14:textId="77777777" w:rsidR="00FC3FD5" w:rsidRDefault="00FC3FD5" w:rsidP="00FC3FD5">
      <w:pPr>
        <w:pStyle w:val="ListParagraph"/>
        <w:numPr>
          <w:ilvl w:val="0"/>
          <w:numId w:val="1"/>
        </w:numPr>
      </w:pPr>
      <w:r>
        <w:t>Clarify how others can help without taking over unnecessarily.</w:t>
      </w:r>
    </w:p>
    <w:p w14:paraId="08906721" w14:textId="77777777" w:rsidR="00FC3FD5" w:rsidRDefault="00FC3FD5" w:rsidP="00FC3FD5">
      <w:pPr>
        <w:pStyle w:val="ListParagraph"/>
        <w:numPr>
          <w:ilvl w:val="0"/>
          <w:numId w:val="1"/>
        </w:numPr>
      </w:pPr>
      <w:r>
        <w:t>Create a realistic timetable for returning to regular activities.</w:t>
      </w:r>
    </w:p>
    <w:p w14:paraId="26D1145D" w14:textId="77777777" w:rsidR="00FC3FD5" w:rsidRDefault="00FC3FD5" w:rsidP="00FC3FD5">
      <w:pPr>
        <w:pStyle w:val="ListParagraph"/>
        <w:numPr>
          <w:ilvl w:val="0"/>
          <w:numId w:val="1"/>
        </w:numPr>
      </w:pPr>
      <w:r>
        <w:t>Reduce pressure, confusion, and unrealistic expectations.</w:t>
      </w:r>
    </w:p>
    <w:p w14:paraId="3E06F02E" w14:textId="77777777" w:rsidR="00FC3FD5" w:rsidRDefault="00FC3FD5" w:rsidP="00FC3FD5">
      <w:pPr>
        <w:pStyle w:val="ListParagraph"/>
        <w:numPr>
          <w:ilvl w:val="0"/>
          <w:numId w:val="1"/>
        </w:numPr>
      </w:pPr>
      <w:r>
        <w:t>Use lessons from the crisis to strengthen future wellness planning.</w:t>
      </w:r>
    </w:p>
    <w:p w14:paraId="1259F5AC" w14:textId="77777777" w:rsidR="00FC3FD5" w:rsidRDefault="00FC3FD5">
      <w:pPr>
        <w:rPr>
          <w:rFonts w:eastAsiaTheme="majorEastAsia"/>
          <w:color w:val="0F4761" w:themeColor="accent1" w:themeShade="BF"/>
          <w:sz w:val="40"/>
          <w:szCs w:val="40"/>
        </w:rPr>
      </w:pPr>
      <w:r>
        <w:br w:type="page"/>
      </w:r>
    </w:p>
    <w:p w14:paraId="49A31BFE" w14:textId="2E3DC276" w:rsidR="00FC3FD5" w:rsidRDefault="00FC3FD5">
      <w:pPr>
        <w:pStyle w:val="Heading1"/>
        <w:rPr>
          <w:rFonts w:asciiTheme="minorHAnsi" w:hAnsiTheme="minorHAnsi" w:cstheme="minorBidi"/>
        </w:rPr>
      </w:pPr>
      <w:r>
        <w:rPr>
          <w:rFonts w:asciiTheme="minorHAnsi" w:hAnsiTheme="minorHAnsi" w:cstheme="minorBidi"/>
        </w:rPr>
        <w:lastRenderedPageBreak/>
        <w:t>Guiding Principles</w:t>
      </w:r>
    </w:p>
    <w:tbl>
      <w:tblPr>
        <w:tblStyle w:val="GridTable4-Accent1"/>
        <w:tblW w:w="0" w:type="auto"/>
        <w:tblLook w:val="04A0" w:firstRow="1" w:lastRow="0" w:firstColumn="1" w:lastColumn="0" w:noHBand="0" w:noVBand="1"/>
      </w:tblPr>
      <w:tblGrid>
        <w:gridCol w:w="2397"/>
        <w:gridCol w:w="6953"/>
      </w:tblGrid>
      <w:tr w:rsidR="00FC3FD5" w14:paraId="08B395A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24109C3" w14:textId="77777777" w:rsidR="00FC3FD5" w:rsidRDefault="00FC3FD5">
            <w:pPr>
              <w:spacing w:after="160"/>
            </w:pPr>
            <w:r>
              <w:rPr>
                <w:b w:val="0"/>
                <w:bCs w:val="0"/>
              </w:rPr>
              <w:t>Principle</w:t>
            </w:r>
          </w:p>
        </w:tc>
        <w:tc>
          <w:tcPr>
            <w:tcW w:w="0" w:type="auto"/>
            <w:hideMark/>
          </w:tcPr>
          <w:p w14:paraId="24205D9A" w14:textId="77777777" w:rsidR="00FC3FD5" w:rsidRDefault="00FC3FD5">
            <w:pPr>
              <w:spacing w:after="160"/>
              <w:cnfStyle w:val="100000000000" w:firstRow="1" w:lastRow="0" w:firstColumn="0" w:lastColumn="0" w:oddVBand="0" w:evenVBand="0" w:oddHBand="0" w:evenHBand="0" w:firstRowFirstColumn="0" w:firstRowLastColumn="0" w:lastRowFirstColumn="0" w:lastRowLastColumn="0"/>
            </w:pPr>
            <w:r>
              <w:rPr>
                <w:b w:val="0"/>
                <w:bCs w:val="0"/>
              </w:rPr>
              <w:t>What It Means in Post-Crisis Planning</w:t>
            </w:r>
          </w:p>
        </w:tc>
      </w:tr>
      <w:tr w:rsidR="00FC3FD5" w14:paraId="4A655BF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C8187DA" w14:textId="77777777" w:rsidR="00FC3FD5" w:rsidRDefault="00FC3FD5">
            <w:pPr>
              <w:spacing w:after="160"/>
            </w:pPr>
            <w:r>
              <w:t>Hope</w:t>
            </w:r>
          </w:p>
        </w:tc>
        <w:tc>
          <w:tcPr>
            <w:tcW w:w="0" w:type="auto"/>
            <w:hideMark/>
          </w:tcPr>
          <w:p w14:paraId="4045A204" w14:textId="77777777" w:rsidR="00FC3FD5" w:rsidRDefault="00FC3FD5">
            <w:pPr>
              <w:spacing w:after="160"/>
              <w:cnfStyle w:val="000000100000" w:firstRow="0" w:lastRow="0" w:firstColumn="0" w:lastColumn="0" w:oddVBand="0" w:evenVBand="0" w:oddHBand="1" w:evenHBand="0" w:firstRowFirstColumn="0" w:firstRowLastColumn="0" w:lastRowFirstColumn="0" w:lastRowLastColumn="0"/>
            </w:pPr>
            <w:r>
              <w:t>Recovery is possible, even if progress is gradual.</w:t>
            </w:r>
          </w:p>
        </w:tc>
      </w:tr>
      <w:tr w:rsidR="00FC3FD5" w14:paraId="2DC8BDCF"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2D866E92" w14:textId="77777777" w:rsidR="00FC3FD5" w:rsidRDefault="00FC3FD5">
            <w:pPr>
              <w:spacing w:after="160"/>
            </w:pPr>
            <w:r>
              <w:t>Personal Responsibility</w:t>
            </w:r>
          </w:p>
        </w:tc>
        <w:tc>
          <w:tcPr>
            <w:tcW w:w="0" w:type="auto"/>
            <w:hideMark/>
          </w:tcPr>
          <w:p w14:paraId="194CAE55" w14:textId="77777777" w:rsidR="00FC3FD5" w:rsidRDefault="00FC3FD5">
            <w:pPr>
              <w:spacing w:after="160"/>
              <w:cnfStyle w:val="000000000000" w:firstRow="0" w:lastRow="0" w:firstColumn="0" w:lastColumn="0" w:oddVBand="0" w:evenVBand="0" w:oddHBand="0" w:evenHBand="0" w:firstRowFirstColumn="0" w:firstRowLastColumn="0" w:lastRowFirstColumn="0" w:lastRowLastColumn="0"/>
            </w:pPr>
            <w:r>
              <w:t>The person participates in decisions about their next steps as soon as they are able.</w:t>
            </w:r>
          </w:p>
        </w:tc>
      </w:tr>
      <w:tr w:rsidR="00FC3FD5" w14:paraId="665EA2D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9267A41" w14:textId="77777777" w:rsidR="00FC3FD5" w:rsidRDefault="00FC3FD5">
            <w:pPr>
              <w:spacing w:after="160"/>
            </w:pPr>
            <w:r>
              <w:t>Education</w:t>
            </w:r>
          </w:p>
        </w:tc>
        <w:tc>
          <w:tcPr>
            <w:tcW w:w="0" w:type="auto"/>
            <w:hideMark/>
          </w:tcPr>
          <w:p w14:paraId="242CD11A" w14:textId="77777777" w:rsidR="00FC3FD5" w:rsidRDefault="00FC3FD5">
            <w:pPr>
              <w:spacing w:after="160"/>
              <w:cnfStyle w:val="000000100000" w:firstRow="0" w:lastRow="0" w:firstColumn="0" w:lastColumn="0" w:oddVBand="0" w:evenVBand="0" w:oddHBand="1" w:evenHBand="0" w:firstRowFirstColumn="0" w:firstRowLastColumn="0" w:lastRowFirstColumn="0" w:lastRowLastColumn="0"/>
            </w:pPr>
            <w:r>
              <w:t>The person reflects on what happened, what helped, and what can be changed.</w:t>
            </w:r>
          </w:p>
        </w:tc>
      </w:tr>
      <w:tr w:rsidR="00FC3FD5" w14:paraId="193B277B"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579A0E7C" w14:textId="77777777" w:rsidR="00FC3FD5" w:rsidRDefault="00FC3FD5">
            <w:pPr>
              <w:spacing w:after="160"/>
            </w:pPr>
            <w:r>
              <w:t>Self-Advocacy</w:t>
            </w:r>
          </w:p>
        </w:tc>
        <w:tc>
          <w:tcPr>
            <w:tcW w:w="0" w:type="auto"/>
            <w:hideMark/>
          </w:tcPr>
          <w:p w14:paraId="4C2A98F7" w14:textId="77777777" w:rsidR="00FC3FD5" w:rsidRDefault="00FC3FD5">
            <w:pPr>
              <w:spacing w:after="160"/>
              <w:cnfStyle w:val="000000000000" w:firstRow="0" w:lastRow="0" w:firstColumn="0" w:lastColumn="0" w:oddVBand="0" w:evenVBand="0" w:oddHBand="0" w:evenHBand="0" w:firstRowFirstColumn="0" w:firstRowLastColumn="0" w:lastRowFirstColumn="0" w:lastRowLastColumn="0"/>
            </w:pPr>
            <w:r>
              <w:t>The person names their needs, boundaries, and preferences during recovery.</w:t>
            </w:r>
          </w:p>
        </w:tc>
      </w:tr>
      <w:tr w:rsidR="00FC3FD5" w14:paraId="30C397E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D6654CE" w14:textId="77777777" w:rsidR="00FC3FD5" w:rsidRDefault="00FC3FD5">
            <w:pPr>
              <w:spacing w:after="160"/>
            </w:pPr>
            <w:r>
              <w:t>Support</w:t>
            </w:r>
          </w:p>
        </w:tc>
        <w:tc>
          <w:tcPr>
            <w:tcW w:w="0" w:type="auto"/>
            <w:hideMark/>
          </w:tcPr>
          <w:p w14:paraId="29D02260" w14:textId="77777777" w:rsidR="00FC3FD5" w:rsidRDefault="00FC3FD5">
            <w:pPr>
              <w:spacing w:after="160"/>
              <w:cnfStyle w:val="000000100000" w:firstRow="0" w:lastRow="0" w:firstColumn="0" w:lastColumn="0" w:oddVBand="0" w:evenVBand="0" w:oddHBand="1" w:evenHBand="0" w:firstRowFirstColumn="0" w:firstRowLastColumn="0" w:lastRowFirstColumn="0" w:lastRowLastColumn="0"/>
            </w:pPr>
            <w:r>
              <w:t>Supporters provide practical and emotional help while respecting the person’s dignity and choices.</w:t>
            </w:r>
          </w:p>
        </w:tc>
      </w:tr>
    </w:tbl>
    <w:p w14:paraId="1368EC6F" w14:textId="77777777" w:rsidR="00FC3FD5" w:rsidRDefault="00FC3FD5">
      <w:pPr>
        <w:pStyle w:val="Heading1"/>
        <w:rPr>
          <w:rFonts w:cstheme="minorBidi"/>
        </w:rPr>
      </w:pPr>
      <w:r>
        <w:rPr>
          <w:rFonts w:cstheme="minorBidi"/>
        </w:rPr>
        <w:t>Step 7 Planning Sections</w:t>
      </w:r>
    </w:p>
    <w:p w14:paraId="31BFB075" w14:textId="77777777" w:rsidR="00FC3FD5" w:rsidRDefault="00FC3FD5">
      <w:pPr>
        <w:pStyle w:val="Heading2"/>
        <w:rPr>
          <w:rFonts w:asciiTheme="minorHAnsi" w:hAnsiTheme="minorHAnsi" w:cstheme="minorBidi"/>
        </w:rPr>
      </w:pPr>
      <w:r>
        <w:rPr>
          <w:rFonts w:asciiTheme="minorHAnsi" w:hAnsiTheme="minorHAnsi" w:cstheme="minorBidi"/>
        </w:rPr>
        <w:t>1. What I Am Like When I Am Recovering</w:t>
      </w:r>
    </w:p>
    <w:p w14:paraId="6819755A" w14:textId="77777777" w:rsidR="00FC3FD5" w:rsidRDefault="00FC3FD5" w:rsidP="00FC3FD5">
      <w:pPr>
        <w:jc w:val="both"/>
      </w:pPr>
      <w:r>
        <w:t>Describe how you may look, feel, or behave after a crisis when you are no longer in immediate danger but still need time and support to recover.</w:t>
      </w:r>
    </w:p>
    <w:p w14:paraId="3058AC0A" w14:textId="77777777" w:rsidR="00FC3FD5" w:rsidRDefault="00FC3FD5" w:rsidP="00FC3FD5">
      <w:pPr>
        <w:pStyle w:val="ListParagraph"/>
        <w:numPr>
          <w:ilvl w:val="0"/>
          <w:numId w:val="2"/>
        </w:numPr>
      </w:pPr>
      <w:r>
        <w:t>What signs show that the crisis is ending?</w:t>
      </w:r>
    </w:p>
    <w:p w14:paraId="54CCC057" w14:textId="77777777" w:rsidR="00FC3FD5" w:rsidRDefault="00FC3FD5" w:rsidP="00FC3FD5">
      <w:pPr>
        <w:pStyle w:val="ListParagraph"/>
        <w:numPr>
          <w:ilvl w:val="0"/>
          <w:numId w:val="2"/>
        </w:numPr>
      </w:pPr>
      <w:r>
        <w:t>What signs show that I still need support?</w:t>
      </w:r>
    </w:p>
    <w:p w14:paraId="4DFBB919" w14:textId="77777777" w:rsidR="00FC3FD5" w:rsidRDefault="00FC3FD5" w:rsidP="00FC3FD5">
      <w:pPr>
        <w:pStyle w:val="ListParagraph"/>
        <w:numPr>
          <w:ilvl w:val="0"/>
          <w:numId w:val="2"/>
        </w:numPr>
      </w:pPr>
      <w:r>
        <w:t>What helps me feel safe, respected, and grounded?</w:t>
      </w:r>
    </w:p>
    <w:p w14:paraId="1D2D6F16" w14:textId="77777777" w:rsidR="00FC3FD5" w:rsidRDefault="00FC3FD5">
      <w:pPr>
        <w:pStyle w:val="Heading2"/>
        <w:rPr>
          <w:rFonts w:asciiTheme="minorHAnsi" w:hAnsiTheme="minorHAnsi" w:cstheme="minorBidi"/>
        </w:rPr>
      </w:pPr>
      <w:r>
        <w:rPr>
          <w:rFonts w:asciiTheme="minorHAnsi" w:hAnsiTheme="minorHAnsi" w:cstheme="minorBidi"/>
        </w:rPr>
        <w:t>2. Immediate Needs After the Crisis</w:t>
      </w:r>
    </w:p>
    <w:p w14:paraId="51236A66" w14:textId="77777777" w:rsidR="00FC3FD5" w:rsidRDefault="00FC3FD5" w:rsidP="00FC3FD5">
      <w:pPr>
        <w:jc w:val="both"/>
      </w:pPr>
      <w:r>
        <w:t>List the basic needs that should be addressed first. These may include rest, food, medication routines, transportation, childcare, a calm environment, follow-up appointments, or help organizing the home.</w:t>
      </w:r>
    </w:p>
    <w:p w14:paraId="1183696B" w14:textId="77777777" w:rsidR="00FC3FD5" w:rsidRDefault="00FC3FD5" w:rsidP="00FC3FD5">
      <w:pPr>
        <w:pStyle w:val="ListParagraph"/>
        <w:numPr>
          <w:ilvl w:val="0"/>
          <w:numId w:val="3"/>
        </w:numPr>
      </w:pPr>
      <w:r>
        <w:t>Where do I feel most comfortable recovering?</w:t>
      </w:r>
    </w:p>
    <w:p w14:paraId="796FFAD2" w14:textId="77777777" w:rsidR="00FC3FD5" w:rsidRDefault="00FC3FD5" w:rsidP="00FC3FD5">
      <w:pPr>
        <w:pStyle w:val="ListParagraph"/>
        <w:numPr>
          <w:ilvl w:val="0"/>
          <w:numId w:val="3"/>
        </w:numPr>
      </w:pPr>
      <w:r>
        <w:t>Who should check in with me during the first few days?</w:t>
      </w:r>
    </w:p>
    <w:p w14:paraId="57F63908" w14:textId="77777777" w:rsidR="00FC3FD5" w:rsidRDefault="00FC3FD5" w:rsidP="00FC3FD5">
      <w:pPr>
        <w:pStyle w:val="ListParagraph"/>
        <w:numPr>
          <w:ilvl w:val="0"/>
          <w:numId w:val="3"/>
        </w:numPr>
      </w:pPr>
      <w:r>
        <w:t>What tasks should be postponed, simplified, or delegated?</w:t>
      </w:r>
    </w:p>
    <w:p w14:paraId="1BF6D3BB" w14:textId="77777777" w:rsidR="00FC3FD5" w:rsidRDefault="00FC3FD5" w:rsidP="00FC3FD5">
      <w:pPr>
        <w:pStyle w:val="ListParagraph"/>
        <w:numPr>
          <w:ilvl w:val="0"/>
          <w:numId w:val="3"/>
        </w:numPr>
      </w:pPr>
      <w:r>
        <w:t>What routines help me feel steady again?</w:t>
      </w:r>
    </w:p>
    <w:p w14:paraId="15EEA919" w14:textId="77777777" w:rsidR="00FC3FD5" w:rsidRDefault="00FC3FD5">
      <w:pPr>
        <w:pStyle w:val="Heading2"/>
        <w:rPr>
          <w:rFonts w:asciiTheme="minorHAnsi" w:hAnsiTheme="minorHAnsi" w:cstheme="minorBidi"/>
        </w:rPr>
      </w:pPr>
      <w:r>
        <w:rPr>
          <w:rFonts w:asciiTheme="minorHAnsi" w:hAnsiTheme="minorHAnsi" w:cstheme="minorBidi"/>
        </w:rPr>
        <w:t>3. Supporters and Their Roles</w:t>
      </w:r>
    </w:p>
    <w:p w14:paraId="594A3CE6" w14:textId="77777777" w:rsidR="00FC3FD5" w:rsidRDefault="00FC3FD5" w:rsidP="00FC3FD5">
      <w:pPr>
        <w:jc w:val="both"/>
      </w:pPr>
      <w:r>
        <w:t>Identify people who can provide support and be specific about what kind of help is welcome. Clear roles prevent confusion and help supporters avoid doing too much or too little.</w:t>
      </w:r>
    </w:p>
    <w:tbl>
      <w:tblPr>
        <w:tblStyle w:val="GridTable4-Accent1"/>
        <w:tblW w:w="0" w:type="auto"/>
        <w:tblLook w:val="04A0" w:firstRow="1" w:lastRow="0" w:firstColumn="1" w:lastColumn="0" w:noHBand="0" w:noVBand="1"/>
      </w:tblPr>
      <w:tblGrid>
        <w:gridCol w:w="3235"/>
        <w:gridCol w:w="2610"/>
        <w:gridCol w:w="3150"/>
      </w:tblGrid>
      <w:tr w:rsidR="00FC3FD5" w14:paraId="425C4444" w14:textId="77777777" w:rsidTr="00FC3F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hideMark/>
          </w:tcPr>
          <w:p w14:paraId="01547FFC" w14:textId="77777777" w:rsidR="00FC3FD5" w:rsidRDefault="00FC3FD5">
            <w:pPr>
              <w:spacing w:after="160"/>
            </w:pPr>
            <w:r>
              <w:rPr>
                <w:b w:val="0"/>
                <w:bCs w:val="0"/>
              </w:rPr>
              <w:lastRenderedPageBreak/>
              <w:t>Supporter Name</w:t>
            </w:r>
          </w:p>
        </w:tc>
        <w:tc>
          <w:tcPr>
            <w:tcW w:w="2610" w:type="dxa"/>
            <w:hideMark/>
          </w:tcPr>
          <w:p w14:paraId="21BE8A24" w14:textId="77777777" w:rsidR="00FC3FD5" w:rsidRDefault="00FC3FD5">
            <w:pPr>
              <w:spacing w:after="160"/>
              <w:cnfStyle w:val="100000000000" w:firstRow="1" w:lastRow="0" w:firstColumn="0" w:lastColumn="0" w:oddVBand="0" w:evenVBand="0" w:oddHBand="0" w:evenHBand="0" w:firstRowFirstColumn="0" w:firstRowLastColumn="0" w:lastRowFirstColumn="0" w:lastRowLastColumn="0"/>
            </w:pPr>
            <w:r>
              <w:rPr>
                <w:b w:val="0"/>
                <w:bCs w:val="0"/>
              </w:rPr>
              <w:t>How They Can Help</w:t>
            </w:r>
          </w:p>
        </w:tc>
        <w:tc>
          <w:tcPr>
            <w:tcW w:w="3150" w:type="dxa"/>
            <w:hideMark/>
          </w:tcPr>
          <w:p w14:paraId="25C64546" w14:textId="77777777" w:rsidR="00FC3FD5" w:rsidRDefault="00FC3FD5">
            <w:pPr>
              <w:spacing w:after="160"/>
              <w:cnfStyle w:val="100000000000" w:firstRow="1" w:lastRow="0" w:firstColumn="0" w:lastColumn="0" w:oddVBand="0" w:evenVBand="0" w:oddHBand="0" w:evenHBand="0" w:firstRowFirstColumn="0" w:firstRowLastColumn="0" w:lastRowFirstColumn="0" w:lastRowLastColumn="0"/>
            </w:pPr>
            <w:r>
              <w:rPr>
                <w:b w:val="0"/>
                <w:bCs w:val="0"/>
              </w:rPr>
              <w:t>When to Contact</w:t>
            </w:r>
          </w:p>
        </w:tc>
      </w:tr>
      <w:tr w:rsidR="00FC3FD5" w14:paraId="76D1C047" w14:textId="77777777" w:rsidTr="00FC3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hideMark/>
          </w:tcPr>
          <w:p w14:paraId="68B3BEE1" w14:textId="77777777" w:rsidR="00FC3FD5" w:rsidRDefault="00FC3FD5">
            <w:pPr>
              <w:spacing w:after="160"/>
            </w:pPr>
            <w:r>
              <w:t> </w:t>
            </w:r>
          </w:p>
        </w:tc>
        <w:tc>
          <w:tcPr>
            <w:tcW w:w="2610" w:type="dxa"/>
            <w:hideMark/>
          </w:tcPr>
          <w:p w14:paraId="52AE9B8C" w14:textId="77777777" w:rsidR="00FC3FD5" w:rsidRDefault="00FC3FD5">
            <w:pPr>
              <w:spacing w:after="160"/>
              <w:cnfStyle w:val="000000100000" w:firstRow="0" w:lastRow="0" w:firstColumn="0" w:lastColumn="0" w:oddVBand="0" w:evenVBand="0" w:oddHBand="1" w:evenHBand="0" w:firstRowFirstColumn="0" w:firstRowLastColumn="0" w:lastRowFirstColumn="0" w:lastRowLastColumn="0"/>
            </w:pPr>
            <w:r>
              <w:t> </w:t>
            </w:r>
          </w:p>
        </w:tc>
        <w:tc>
          <w:tcPr>
            <w:tcW w:w="3150" w:type="dxa"/>
            <w:hideMark/>
          </w:tcPr>
          <w:p w14:paraId="0F923396" w14:textId="77777777" w:rsidR="00FC3FD5" w:rsidRDefault="00FC3FD5">
            <w:pPr>
              <w:spacing w:after="160"/>
              <w:cnfStyle w:val="000000100000" w:firstRow="0" w:lastRow="0" w:firstColumn="0" w:lastColumn="0" w:oddVBand="0" w:evenVBand="0" w:oddHBand="1" w:evenHBand="0" w:firstRowFirstColumn="0" w:firstRowLastColumn="0" w:lastRowFirstColumn="0" w:lastRowLastColumn="0"/>
            </w:pPr>
            <w:r>
              <w:t> </w:t>
            </w:r>
          </w:p>
        </w:tc>
      </w:tr>
      <w:tr w:rsidR="00FC3FD5" w14:paraId="337E47C7" w14:textId="77777777" w:rsidTr="00FC3FD5">
        <w:tc>
          <w:tcPr>
            <w:cnfStyle w:val="001000000000" w:firstRow="0" w:lastRow="0" w:firstColumn="1" w:lastColumn="0" w:oddVBand="0" w:evenVBand="0" w:oddHBand="0" w:evenHBand="0" w:firstRowFirstColumn="0" w:firstRowLastColumn="0" w:lastRowFirstColumn="0" w:lastRowLastColumn="0"/>
            <w:tcW w:w="3235" w:type="dxa"/>
            <w:hideMark/>
          </w:tcPr>
          <w:p w14:paraId="67CA6C3C" w14:textId="77777777" w:rsidR="00FC3FD5" w:rsidRDefault="00FC3FD5">
            <w:pPr>
              <w:spacing w:after="160"/>
            </w:pPr>
            <w:r>
              <w:t> </w:t>
            </w:r>
          </w:p>
        </w:tc>
        <w:tc>
          <w:tcPr>
            <w:tcW w:w="2610" w:type="dxa"/>
            <w:hideMark/>
          </w:tcPr>
          <w:p w14:paraId="5BA73128" w14:textId="77777777" w:rsidR="00FC3FD5" w:rsidRDefault="00FC3FD5">
            <w:pPr>
              <w:spacing w:after="160"/>
              <w:cnfStyle w:val="000000000000" w:firstRow="0" w:lastRow="0" w:firstColumn="0" w:lastColumn="0" w:oddVBand="0" w:evenVBand="0" w:oddHBand="0" w:evenHBand="0" w:firstRowFirstColumn="0" w:firstRowLastColumn="0" w:lastRowFirstColumn="0" w:lastRowLastColumn="0"/>
            </w:pPr>
            <w:r>
              <w:t> </w:t>
            </w:r>
          </w:p>
        </w:tc>
        <w:tc>
          <w:tcPr>
            <w:tcW w:w="3150" w:type="dxa"/>
            <w:hideMark/>
          </w:tcPr>
          <w:p w14:paraId="3815B2EF" w14:textId="77777777" w:rsidR="00FC3FD5" w:rsidRDefault="00FC3FD5">
            <w:pPr>
              <w:spacing w:after="160"/>
              <w:cnfStyle w:val="000000000000" w:firstRow="0" w:lastRow="0" w:firstColumn="0" w:lastColumn="0" w:oddVBand="0" w:evenVBand="0" w:oddHBand="0" w:evenHBand="0" w:firstRowFirstColumn="0" w:firstRowLastColumn="0" w:lastRowFirstColumn="0" w:lastRowLastColumn="0"/>
            </w:pPr>
            <w:r>
              <w:t> </w:t>
            </w:r>
          </w:p>
        </w:tc>
      </w:tr>
      <w:tr w:rsidR="00FC3FD5" w14:paraId="64B72005" w14:textId="77777777" w:rsidTr="00FC3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hideMark/>
          </w:tcPr>
          <w:p w14:paraId="0E9465AD" w14:textId="77777777" w:rsidR="00FC3FD5" w:rsidRDefault="00FC3FD5">
            <w:pPr>
              <w:spacing w:after="160"/>
            </w:pPr>
            <w:r>
              <w:t> </w:t>
            </w:r>
          </w:p>
        </w:tc>
        <w:tc>
          <w:tcPr>
            <w:tcW w:w="2610" w:type="dxa"/>
            <w:hideMark/>
          </w:tcPr>
          <w:p w14:paraId="6E0D6327" w14:textId="77777777" w:rsidR="00FC3FD5" w:rsidRDefault="00FC3FD5">
            <w:pPr>
              <w:spacing w:after="160"/>
              <w:cnfStyle w:val="000000100000" w:firstRow="0" w:lastRow="0" w:firstColumn="0" w:lastColumn="0" w:oddVBand="0" w:evenVBand="0" w:oddHBand="1" w:evenHBand="0" w:firstRowFirstColumn="0" w:firstRowLastColumn="0" w:lastRowFirstColumn="0" w:lastRowLastColumn="0"/>
            </w:pPr>
            <w:r>
              <w:t> </w:t>
            </w:r>
          </w:p>
        </w:tc>
        <w:tc>
          <w:tcPr>
            <w:tcW w:w="3150" w:type="dxa"/>
            <w:hideMark/>
          </w:tcPr>
          <w:p w14:paraId="12A1D00C" w14:textId="77777777" w:rsidR="00FC3FD5" w:rsidRDefault="00FC3FD5">
            <w:pPr>
              <w:spacing w:after="160"/>
              <w:cnfStyle w:val="000000100000" w:firstRow="0" w:lastRow="0" w:firstColumn="0" w:lastColumn="0" w:oddVBand="0" w:evenVBand="0" w:oddHBand="1" w:evenHBand="0" w:firstRowFirstColumn="0" w:firstRowLastColumn="0" w:lastRowFirstColumn="0" w:lastRowLastColumn="0"/>
            </w:pPr>
            <w:r>
              <w:t> </w:t>
            </w:r>
          </w:p>
        </w:tc>
      </w:tr>
    </w:tbl>
    <w:p w14:paraId="2927680F" w14:textId="77777777" w:rsidR="00FC3FD5" w:rsidRDefault="00FC3FD5">
      <w:pPr>
        <w:pStyle w:val="Heading2"/>
        <w:rPr>
          <w:rFonts w:asciiTheme="minorHAnsi" w:hAnsiTheme="minorHAnsi" w:cstheme="minorBidi"/>
        </w:rPr>
      </w:pPr>
      <w:r>
        <w:rPr>
          <w:rFonts w:asciiTheme="minorHAnsi" w:hAnsiTheme="minorHAnsi" w:cstheme="minorBidi"/>
        </w:rPr>
        <w:t>4. Gradual Return to Responsibilities</w:t>
      </w:r>
    </w:p>
    <w:p w14:paraId="36013026" w14:textId="77777777" w:rsidR="00FC3FD5" w:rsidRDefault="00FC3FD5" w:rsidP="00FC3FD5">
      <w:pPr>
        <w:jc w:val="both"/>
      </w:pPr>
      <w:r>
        <w:t>Post-crisis recovery works best when responsibilities are resumed gradually. A timetable can help the person rebuild confidence without becoming overwhelmed.</w:t>
      </w:r>
    </w:p>
    <w:tbl>
      <w:tblPr>
        <w:tblStyle w:val="GridTable4-Accent1"/>
        <w:tblW w:w="0" w:type="auto"/>
        <w:tblLook w:val="04A0" w:firstRow="1" w:lastRow="0" w:firstColumn="1" w:lastColumn="0" w:noHBand="0" w:noVBand="1"/>
      </w:tblPr>
      <w:tblGrid>
        <w:gridCol w:w="1337"/>
        <w:gridCol w:w="4362"/>
        <w:gridCol w:w="3651"/>
      </w:tblGrid>
      <w:tr w:rsidR="00FC3FD5" w14:paraId="2C677BD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27B14D" w14:textId="77777777" w:rsidR="00FC3FD5" w:rsidRDefault="00FC3FD5">
            <w:pPr>
              <w:spacing w:after="160"/>
            </w:pPr>
            <w:r>
              <w:rPr>
                <w:b w:val="0"/>
                <w:bCs w:val="0"/>
              </w:rPr>
              <w:t>Time Period</w:t>
            </w:r>
          </w:p>
        </w:tc>
        <w:tc>
          <w:tcPr>
            <w:tcW w:w="0" w:type="auto"/>
            <w:hideMark/>
          </w:tcPr>
          <w:p w14:paraId="67C9A353" w14:textId="77777777" w:rsidR="00FC3FD5" w:rsidRDefault="00FC3FD5">
            <w:pPr>
              <w:spacing w:after="160"/>
              <w:cnfStyle w:val="100000000000" w:firstRow="1" w:lastRow="0" w:firstColumn="0" w:lastColumn="0" w:oddVBand="0" w:evenVBand="0" w:oddHBand="0" w:evenHBand="0" w:firstRowFirstColumn="0" w:firstRowLastColumn="0" w:lastRowFirstColumn="0" w:lastRowLastColumn="0"/>
            </w:pPr>
            <w:r>
              <w:rPr>
                <w:b w:val="0"/>
                <w:bCs w:val="0"/>
              </w:rPr>
              <w:t>Responsibilities to Resume</w:t>
            </w:r>
          </w:p>
        </w:tc>
        <w:tc>
          <w:tcPr>
            <w:tcW w:w="0" w:type="auto"/>
            <w:hideMark/>
          </w:tcPr>
          <w:p w14:paraId="3D8B8483" w14:textId="77777777" w:rsidR="00FC3FD5" w:rsidRDefault="00FC3FD5">
            <w:pPr>
              <w:spacing w:after="160"/>
              <w:cnfStyle w:val="100000000000" w:firstRow="1" w:lastRow="0" w:firstColumn="0" w:lastColumn="0" w:oddVBand="0" w:evenVBand="0" w:oddHBand="0" w:evenHBand="0" w:firstRowFirstColumn="0" w:firstRowLastColumn="0" w:lastRowFirstColumn="0" w:lastRowLastColumn="0"/>
            </w:pPr>
            <w:r>
              <w:rPr>
                <w:b w:val="0"/>
                <w:bCs w:val="0"/>
              </w:rPr>
              <w:t>Supports Needed</w:t>
            </w:r>
          </w:p>
        </w:tc>
      </w:tr>
      <w:tr w:rsidR="00FC3FD5" w14:paraId="3FA730C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907CB2B" w14:textId="77777777" w:rsidR="00FC3FD5" w:rsidRDefault="00FC3FD5">
            <w:pPr>
              <w:spacing w:after="160"/>
            </w:pPr>
            <w:r>
              <w:t>First 24–48 hours</w:t>
            </w:r>
          </w:p>
        </w:tc>
        <w:tc>
          <w:tcPr>
            <w:tcW w:w="0" w:type="auto"/>
            <w:hideMark/>
          </w:tcPr>
          <w:p w14:paraId="5B09EA17" w14:textId="77777777" w:rsidR="00FC3FD5" w:rsidRDefault="00FC3FD5">
            <w:pPr>
              <w:spacing w:after="160"/>
              <w:cnfStyle w:val="000000100000" w:firstRow="0" w:lastRow="0" w:firstColumn="0" w:lastColumn="0" w:oddVBand="0" w:evenVBand="0" w:oddHBand="1" w:evenHBand="0" w:firstRowFirstColumn="0" w:firstRowLastColumn="0" w:lastRowFirstColumn="0" w:lastRowLastColumn="0"/>
            </w:pPr>
            <w:r>
              <w:t xml:space="preserve">Rest, basic self-care, </w:t>
            </w:r>
            <w:proofErr w:type="gramStart"/>
            <w:r>
              <w:t>attend</w:t>
            </w:r>
            <w:proofErr w:type="gramEnd"/>
            <w:r>
              <w:t xml:space="preserve"> urgent follow-up needs only.</w:t>
            </w:r>
          </w:p>
        </w:tc>
        <w:tc>
          <w:tcPr>
            <w:tcW w:w="0" w:type="auto"/>
            <w:hideMark/>
          </w:tcPr>
          <w:p w14:paraId="26665A69" w14:textId="77777777" w:rsidR="00FC3FD5" w:rsidRDefault="00FC3FD5">
            <w:pPr>
              <w:spacing w:after="160"/>
              <w:cnfStyle w:val="000000100000" w:firstRow="0" w:lastRow="0" w:firstColumn="0" w:lastColumn="0" w:oddVBand="0" w:evenVBand="0" w:oddHBand="1" w:evenHBand="0" w:firstRowFirstColumn="0" w:firstRowLastColumn="0" w:lastRowFirstColumn="0" w:lastRowLastColumn="0"/>
            </w:pPr>
            <w:r>
              <w:t>Quiet environment, meals, transportation, brief check-ins.</w:t>
            </w:r>
          </w:p>
        </w:tc>
      </w:tr>
      <w:tr w:rsidR="00FC3FD5" w14:paraId="7C97AB0A"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0C064850" w14:textId="77777777" w:rsidR="00FC3FD5" w:rsidRDefault="00FC3FD5">
            <w:pPr>
              <w:spacing w:after="160"/>
            </w:pPr>
            <w:r>
              <w:t>First week</w:t>
            </w:r>
          </w:p>
        </w:tc>
        <w:tc>
          <w:tcPr>
            <w:tcW w:w="0" w:type="auto"/>
            <w:hideMark/>
          </w:tcPr>
          <w:p w14:paraId="6810E3A0" w14:textId="77777777" w:rsidR="00FC3FD5" w:rsidRDefault="00FC3FD5">
            <w:pPr>
              <w:spacing w:after="160"/>
              <w:cnfStyle w:val="000000000000" w:firstRow="0" w:lastRow="0" w:firstColumn="0" w:lastColumn="0" w:oddVBand="0" w:evenVBand="0" w:oddHBand="0" w:evenHBand="0" w:firstRowFirstColumn="0" w:firstRowLastColumn="0" w:lastRowFirstColumn="0" w:lastRowLastColumn="0"/>
            </w:pPr>
            <w:r>
              <w:t>Light routines, short errands, limited communication.</w:t>
            </w:r>
          </w:p>
        </w:tc>
        <w:tc>
          <w:tcPr>
            <w:tcW w:w="0" w:type="auto"/>
            <w:hideMark/>
          </w:tcPr>
          <w:p w14:paraId="6AF964AA" w14:textId="77777777" w:rsidR="00FC3FD5" w:rsidRDefault="00FC3FD5">
            <w:pPr>
              <w:spacing w:after="160"/>
              <w:cnfStyle w:val="000000000000" w:firstRow="0" w:lastRow="0" w:firstColumn="0" w:lastColumn="0" w:oddVBand="0" w:evenVBand="0" w:oddHBand="0" w:evenHBand="0" w:firstRowFirstColumn="0" w:firstRowLastColumn="0" w:lastRowFirstColumn="0" w:lastRowLastColumn="0"/>
            </w:pPr>
            <w:r>
              <w:t xml:space="preserve">Help </w:t>
            </w:r>
            <w:proofErr w:type="gramStart"/>
            <w:r>
              <w:t>prioritizing</w:t>
            </w:r>
            <w:proofErr w:type="gramEnd"/>
            <w:r>
              <w:t xml:space="preserve"> tasks, reminders, flexible expectations.</w:t>
            </w:r>
          </w:p>
        </w:tc>
      </w:tr>
      <w:tr w:rsidR="00FC3FD5" w14:paraId="16AC1EA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89A461" w14:textId="77777777" w:rsidR="00FC3FD5" w:rsidRDefault="00FC3FD5">
            <w:pPr>
              <w:spacing w:after="160"/>
            </w:pPr>
            <w:r>
              <w:t>Weeks 2–4</w:t>
            </w:r>
          </w:p>
        </w:tc>
        <w:tc>
          <w:tcPr>
            <w:tcW w:w="0" w:type="auto"/>
            <w:hideMark/>
          </w:tcPr>
          <w:p w14:paraId="7873FFEA" w14:textId="77777777" w:rsidR="00FC3FD5" w:rsidRDefault="00FC3FD5">
            <w:pPr>
              <w:spacing w:after="160"/>
              <w:cnfStyle w:val="000000100000" w:firstRow="0" w:lastRow="0" w:firstColumn="0" w:lastColumn="0" w:oddVBand="0" w:evenVBand="0" w:oddHBand="1" w:evenHBand="0" w:firstRowFirstColumn="0" w:firstRowLastColumn="0" w:lastRowFirstColumn="0" w:lastRowLastColumn="0"/>
            </w:pPr>
            <w:r>
              <w:t>Gradually return to work, school, caregiving, or community activities as appropriate.</w:t>
            </w:r>
          </w:p>
        </w:tc>
        <w:tc>
          <w:tcPr>
            <w:tcW w:w="0" w:type="auto"/>
            <w:hideMark/>
          </w:tcPr>
          <w:p w14:paraId="152DBCAE" w14:textId="77777777" w:rsidR="00FC3FD5" w:rsidRDefault="00FC3FD5">
            <w:pPr>
              <w:spacing w:after="160"/>
              <w:cnfStyle w:val="000000100000" w:firstRow="0" w:lastRow="0" w:firstColumn="0" w:lastColumn="0" w:oddVBand="0" w:evenVBand="0" w:oddHBand="1" w:evenHBand="0" w:firstRowFirstColumn="0" w:firstRowLastColumn="0" w:lastRowFirstColumn="0" w:lastRowLastColumn="0"/>
            </w:pPr>
            <w:r>
              <w:t>Ongoing support, review meetings, adjustments if stress increases.</w:t>
            </w:r>
          </w:p>
        </w:tc>
      </w:tr>
    </w:tbl>
    <w:p w14:paraId="16F946A6" w14:textId="77777777" w:rsidR="00FC3FD5" w:rsidRDefault="00FC3FD5">
      <w:pPr>
        <w:pStyle w:val="Heading2"/>
        <w:rPr>
          <w:rFonts w:asciiTheme="minorHAnsi" w:hAnsiTheme="minorHAnsi" w:cstheme="minorBidi"/>
        </w:rPr>
      </w:pPr>
      <w:r>
        <w:rPr>
          <w:rFonts w:asciiTheme="minorHAnsi" w:hAnsiTheme="minorHAnsi" w:cstheme="minorBidi"/>
        </w:rPr>
        <w:t>5. Wellness Tools for Recovery</w:t>
      </w:r>
    </w:p>
    <w:p w14:paraId="1AC1E38B" w14:textId="77777777" w:rsidR="00FC3FD5" w:rsidRDefault="00FC3FD5" w:rsidP="00FC3FD5">
      <w:pPr>
        <w:jc w:val="both"/>
      </w:pPr>
      <w:r>
        <w:t>Choose wellness tools that are simple, safe, and realistic during the recovery period. The goal is not to do everything at once, but to use small actions that support stability.</w:t>
      </w:r>
    </w:p>
    <w:p w14:paraId="0A686731" w14:textId="77777777" w:rsidR="00FC3FD5" w:rsidRDefault="00FC3FD5" w:rsidP="00FC3FD5">
      <w:pPr>
        <w:pStyle w:val="ListParagraph"/>
        <w:numPr>
          <w:ilvl w:val="0"/>
          <w:numId w:val="4"/>
        </w:numPr>
      </w:pPr>
      <w:r>
        <w:t>Rest and consistent sleep routines</w:t>
      </w:r>
    </w:p>
    <w:p w14:paraId="624B8316" w14:textId="77777777" w:rsidR="00FC3FD5" w:rsidRDefault="00FC3FD5" w:rsidP="00FC3FD5">
      <w:pPr>
        <w:pStyle w:val="ListParagraph"/>
        <w:numPr>
          <w:ilvl w:val="0"/>
          <w:numId w:val="4"/>
        </w:numPr>
      </w:pPr>
      <w:r>
        <w:t>Nutritious meals and hydration</w:t>
      </w:r>
    </w:p>
    <w:p w14:paraId="05F0DD5B" w14:textId="77777777" w:rsidR="00FC3FD5" w:rsidRDefault="00FC3FD5" w:rsidP="00FC3FD5">
      <w:pPr>
        <w:pStyle w:val="ListParagraph"/>
        <w:numPr>
          <w:ilvl w:val="0"/>
          <w:numId w:val="4"/>
        </w:numPr>
      </w:pPr>
      <w:r>
        <w:t>Quiet time or calming activities</w:t>
      </w:r>
    </w:p>
    <w:p w14:paraId="046890ED" w14:textId="77777777" w:rsidR="00FC3FD5" w:rsidRDefault="00FC3FD5" w:rsidP="00FC3FD5">
      <w:pPr>
        <w:pStyle w:val="ListParagraph"/>
        <w:numPr>
          <w:ilvl w:val="0"/>
          <w:numId w:val="4"/>
        </w:numPr>
      </w:pPr>
      <w:r>
        <w:t>Brief contact with trusted supporters</w:t>
      </w:r>
    </w:p>
    <w:p w14:paraId="3A8C95A9" w14:textId="77777777" w:rsidR="00FC3FD5" w:rsidRDefault="00FC3FD5" w:rsidP="00FC3FD5">
      <w:pPr>
        <w:pStyle w:val="ListParagraph"/>
        <w:numPr>
          <w:ilvl w:val="0"/>
          <w:numId w:val="4"/>
        </w:numPr>
      </w:pPr>
      <w:r>
        <w:t>Journaling, grounding, prayer, meditation, or reflection</w:t>
      </w:r>
    </w:p>
    <w:p w14:paraId="3E564BC3" w14:textId="77777777" w:rsidR="00FC3FD5" w:rsidRDefault="00FC3FD5" w:rsidP="00FC3FD5">
      <w:pPr>
        <w:pStyle w:val="ListParagraph"/>
        <w:numPr>
          <w:ilvl w:val="0"/>
          <w:numId w:val="4"/>
        </w:numPr>
      </w:pPr>
      <w:r>
        <w:t xml:space="preserve">Follow-up with health, </w:t>
      </w:r>
      <w:proofErr w:type="gramStart"/>
      <w:r>
        <w:t>peer</w:t>
      </w:r>
      <w:proofErr w:type="gramEnd"/>
      <w:r>
        <w:t xml:space="preserve">, or community </w:t>
      </w:r>
      <w:proofErr w:type="gramStart"/>
      <w:r>
        <w:t>supports</w:t>
      </w:r>
      <w:proofErr w:type="gramEnd"/>
    </w:p>
    <w:p w14:paraId="0FA549BD" w14:textId="77777777" w:rsidR="00FC3FD5" w:rsidRDefault="00FC3FD5" w:rsidP="00FC3FD5">
      <w:pPr>
        <w:pStyle w:val="ListParagraph"/>
        <w:numPr>
          <w:ilvl w:val="0"/>
          <w:numId w:val="4"/>
        </w:numPr>
      </w:pPr>
      <w:r>
        <w:t>Gentle movement, fresh air, or time outdoors</w:t>
      </w:r>
    </w:p>
    <w:p w14:paraId="4C8B417F" w14:textId="77777777" w:rsidR="00FC3FD5" w:rsidRDefault="00FC3FD5">
      <w:pPr>
        <w:pStyle w:val="Heading2"/>
        <w:rPr>
          <w:rFonts w:asciiTheme="minorHAnsi" w:hAnsiTheme="minorHAnsi" w:cstheme="minorBidi"/>
        </w:rPr>
      </w:pPr>
      <w:r>
        <w:rPr>
          <w:rFonts w:asciiTheme="minorHAnsi" w:hAnsiTheme="minorHAnsi" w:cstheme="minorBidi"/>
        </w:rPr>
        <w:t>6. Learning From the Crisis</w:t>
      </w:r>
    </w:p>
    <w:p w14:paraId="4829E42E" w14:textId="77777777" w:rsidR="00FC3FD5" w:rsidRDefault="00FC3FD5" w:rsidP="00FC3FD5">
      <w:pPr>
        <w:jc w:val="both"/>
      </w:pPr>
      <w:r>
        <w:t>When the person is ready, Step 7 can include reflection on what happened before, during, and after the crisis. This reflection should be supportive rather than blaming.</w:t>
      </w:r>
    </w:p>
    <w:p w14:paraId="33ED219C" w14:textId="77777777" w:rsidR="00FC3FD5" w:rsidRDefault="00FC3FD5" w:rsidP="00FC3FD5">
      <w:pPr>
        <w:pStyle w:val="ListParagraph"/>
        <w:numPr>
          <w:ilvl w:val="0"/>
          <w:numId w:val="5"/>
        </w:numPr>
      </w:pPr>
      <w:r>
        <w:t>What helped during the crisis?</w:t>
      </w:r>
    </w:p>
    <w:p w14:paraId="2B2F30EB" w14:textId="77777777" w:rsidR="00FC3FD5" w:rsidRDefault="00FC3FD5" w:rsidP="00FC3FD5">
      <w:pPr>
        <w:pStyle w:val="ListParagraph"/>
        <w:numPr>
          <w:ilvl w:val="0"/>
          <w:numId w:val="5"/>
        </w:numPr>
      </w:pPr>
      <w:r>
        <w:t>What made recovery harder?</w:t>
      </w:r>
    </w:p>
    <w:p w14:paraId="4C7479A4" w14:textId="77777777" w:rsidR="00FC3FD5" w:rsidRDefault="00FC3FD5" w:rsidP="00FC3FD5">
      <w:pPr>
        <w:pStyle w:val="ListParagraph"/>
        <w:numPr>
          <w:ilvl w:val="0"/>
          <w:numId w:val="5"/>
        </w:numPr>
      </w:pPr>
      <w:r>
        <w:lastRenderedPageBreak/>
        <w:t>Were there stressors or early warning signs that need to be added to the WRAP?</w:t>
      </w:r>
    </w:p>
    <w:p w14:paraId="2B6B735A" w14:textId="77777777" w:rsidR="00FC3FD5" w:rsidRDefault="00FC3FD5" w:rsidP="00FC3FD5">
      <w:pPr>
        <w:pStyle w:val="ListParagraph"/>
        <w:numPr>
          <w:ilvl w:val="0"/>
          <w:numId w:val="5"/>
        </w:numPr>
      </w:pPr>
      <w:r>
        <w:t>What should supporters do differently next time?</w:t>
      </w:r>
    </w:p>
    <w:p w14:paraId="54351750" w14:textId="77777777" w:rsidR="00FC3FD5" w:rsidRDefault="00FC3FD5" w:rsidP="00FC3FD5">
      <w:pPr>
        <w:pStyle w:val="ListParagraph"/>
        <w:numPr>
          <w:ilvl w:val="0"/>
          <w:numId w:val="5"/>
        </w:numPr>
      </w:pPr>
      <w:r>
        <w:t>What changes would make the crisis plan or post-crisis plan stronger?</w:t>
      </w:r>
    </w:p>
    <w:p w14:paraId="197296B4" w14:textId="77777777" w:rsidR="00FC3FD5" w:rsidRDefault="00FC3FD5">
      <w:pPr>
        <w:pStyle w:val="Heading1"/>
        <w:rPr>
          <w:rFonts w:cstheme="minorBidi"/>
        </w:rPr>
      </w:pPr>
      <w:r>
        <w:rPr>
          <w:rFonts w:cstheme="minorBidi"/>
        </w:rPr>
        <w:t>Sample Post-Crisis Plan Template</w:t>
      </w:r>
    </w:p>
    <w:p w14:paraId="1545D09C" w14:textId="77777777" w:rsidR="00FC3FD5" w:rsidRDefault="00FC3FD5">
      <w:r>
        <w:rPr>
          <w:b/>
          <w:bCs/>
        </w:rPr>
        <w:t>My post-crisis recovery location:</w:t>
      </w:r>
      <w:r>
        <w:t xml:space="preserve"> ________________________________________________</w:t>
      </w:r>
    </w:p>
    <w:p w14:paraId="35D4D4B3" w14:textId="77777777" w:rsidR="00FC3FD5" w:rsidRDefault="00FC3FD5">
      <w:r>
        <w:rPr>
          <w:b/>
          <w:bCs/>
        </w:rPr>
        <w:t>People I want contacted:</w:t>
      </w:r>
      <w:r>
        <w:t xml:space="preserve"> ______________________________________________________</w:t>
      </w:r>
    </w:p>
    <w:p w14:paraId="70A30353" w14:textId="77777777" w:rsidR="00FC3FD5" w:rsidRDefault="00FC3FD5">
      <w:r>
        <w:rPr>
          <w:b/>
          <w:bCs/>
        </w:rPr>
        <w:t xml:space="preserve">People I do not want </w:t>
      </w:r>
      <w:proofErr w:type="gramStart"/>
      <w:r>
        <w:rPr>
          <w:b/>
          <w:bCs/>
        </w:rPr>
        <w:t>contacted</w:t>
      </w:r>
      <w:proofErr w:type="gramEnd"/>
      <w:r>
        <w:rPr>
          <w:b/>
          <w:bCs/>
        </w:rPr>
        <w:t>:</w:t>
      </w:r>
      <w:r>
        <w:t xml:space="preserve"> _______________________________________________</w:t>
      </w:r>
    </w:p>
    <w:p w14:paraId="7F62AF42" w14:textId="77777777" w:rsidR="00FC3FD5" w:rsidRDefault="00FC3FD5">
      <w:r>
        <w:rPr>
          <w:b/>
          <w:bCs/>
        </w:rPr>
        <w:t>What I need most in the first few days:</w:t>
      </w:r>
      <w:r>
        <w:t xml:space="preserve"> _________________________________________</w:t>
      </w:r>
    </w:p>
    <w:p w14:paraId="27DE04D3" w14:textId="77777777" w:rsidR="00FC3FD5" w:rsidRDefault="00FC3FD5">
      <w:r>
        <w:rPr>
          <w:b/>
          <w:bCs/>
        </w:rPr>
        <w:t>Tasks I need help with:</w:t>
      </w:r>
      <w:r>
        <w:t xml:space="preserve"> _______________________________________________________</w:t>
      </w:r>
    </w:p>
    <w:p w14:paraId="33251572" w14:textId="77777777" w:rsidR="00FC3FD5" w:rsidRDefault="00FC3FD5">
      <w:r>
        <w:rPr>
          <w:b/>
          <w:bCs/>
        </w:rPr>
        <w:t>Signs I am ready to resume more responsibility:</w:t>
      </w:r>
      <w:r>
        <w:t xml:space="preserve"> _________________________________</w:t>
      </w:r>
    </w:p>
    <w:p w14:paraId="58214087" w14:textId="77777777" w:rsidR="00FC3FD5" w:rsidRDefault="00FC3FD5">
      <w:r>
        <w:rPr>
          <w:b/>
          <w:bCs/>
        </w:rPr>
        <w:t>Activities I should avoid until I am stronger:</w:t>
      </w:r>
      <w:r>
        <w:t xml:space="preserve"> ___________________________________</w:t>
      </w:r>
    </w:p>
    <w:p w14:paraId="6CC41D79" w14:textId="77777777" w:rsidR="00FC3FD5" w:rsidRDefault="00FC3FD5">
      <w:r>
        <w:rPr>
          <w:b/>
          <w:bCs/>
        </w:rPr>
        <w:t>Date to review this plan:</w:t>
      </w:r>
      <w:r>
        <w:t xml:space="preserve"> ______________________________________________________</w:t>
      </w:r>
    </w:p>
    <w:p w14:paraId="64A3FAFB" w14:textId="77777777" w:rsidR="00FC3FD5" w:rsidRDefault="00FC3FD5">
      <w:pPr>
        <w:pStyle w:val="Heading1"/>
        <w:rPr>
          <w:rFonts w:cstheme="minorBidi"/>
        </w:rPr>
      </w:pPr>
      <w:r>
        <w:rPr>
          <w:rFonts w:cstheme="minorBidi"/>
        </w:rPr>
        <w:t>Review Checklist</w:t>
      </w:r>
    </w:p>
    <w:p w14:paraId="5A748FEB" w14:textId="77777777" w:rsidR="00FC3FD5" w:rsidRDefault="00FC3FD5" w:rsidP="00FC3FD5">
      <w:pPr>
        <w:pStyle w:val="ListParagraph"/>
        <w:numPr>
          <w:ilvl w:val="0"/>
          <w:numId w:val="6"/>
        </w:numPr>
      </w:pPr>
      <w:r>
        <w:t>The plan describes what recovery looks like after a crisis.</w:t>
      </w:r>
    </w:p>
    <w:p w14:paraId="44C214FE" w14:textId="77777777" w:rsidR="00FC3FD5" w:rsidRDefault="00FC3FD5" w:rsidP="00FC3FD5">
      <w:pPr>
        <w:pStyle w:val="ListParagraph"/>
        <w:numPr>
          <w:ilvl w:val="0"/>
          <w:numId w:val="6"/>
        </w:numPr>
      </w:pPr>
      <w:r>
        <w:t>Supporters know what to do and what not to do.</w:t>
      </w:r>
    </w:p>
    <w:p w14:paraId="64AC4051" w14:textId="77777777" w:rsidR="00FC3FD5" w:rsidRDefault="00FC3FD5" w:rsidP="00FC3FD5">
      <w:pPr>
        <w:pStyle w:val="ListParagraph"/>
        <w:numPr>
          <w:ilvl w:val="0"/>
          <w:numId w:val="6"/>
        </w:numPr>
      </w:pPr>
      <w:r>
        <w:t>Immediate needs are clearly listed.</w:t>
      </w:r>
    </w:p>
    <w:p w14:paraId="3F2C60C8" w14:textId="77777777" w:rsidR="00FC3FD5" w:rsidRDefault="00FC3FD5" w:rsidP="00FC3FD5">
      <w:pPr>
        <w:pStyle w:val="ListParagraph"/>
        <w:numPr>
          <w:ilvl w:val="0"/>
          <w:numId w:val="6"/>
        </w:numPr>
      </w:pPr>
      <w:r>
        <w:t>Responsibilities are resumed gradually.</w:t>
      </w:r>
    </w:p>
    <w:p w14:paraId="2489AE14" w14:textId="77777777" w:rsidR="00FC3FD5" w:rsidRDefault="00FC3FD5" w:rsidP="00FC3FD5">
      <w:pPr>
        <w:pStyle w:val="ListParagraph"/>
        <w:numPr>
          <w:ilvl w:val="0"/>
          <w:numId w:val="6"/>
        </w:numPr>
      </w:pPr>
      <w:r>
        <w:t>Wellness tools are realistic for the recovery period.</w:t>
      </w:r>
    </w:p>
    <w:p w14:paraId="50E7EB70" w14:textId="77777777" w:rsidR="00FC3FD5" w:rsidRDefault="00FC3FD5" w:rsidP="00FC3FD5">
      <w:pPr>
        <w:pStyle w:val="ListParagraph"/>
        <w:numPr>
          <w:ilvl w:val="0"/>
          <w:numId w:val="6"/>
        </w:numPr>
      </w:pPr>
      <w:r>
        <w:t>The plan includes a date for review and updates.</w:t>
      </w:r>
    </w:p>
    <w:p w14:paraId="1BF7405A" w14:textId="77777777" w:rsidR="00FC3FD5" w:rsidRDefault="00FC3FD5">
      <w:pPr>
        <w:pStyle w:val="Heading1"/>
        <w:rPr>
          <w:rFonts w:cstheme="minorBidi"/>
        </w:rPr>
      </w:pPr>
      <w:r>
        <w:rPr>
          <w:rFonts w:cstheme="minorBidi"/>
        </w:rPr>
        <w:t>Closing Reflection</w:t>
      </w:r>
    </w:p>
    <w:p w14:paraId="1D587CF5" w14:textId="408F7672" w:rsidR="006A53EE" w:rsidRDefault="00FC3FD5" w:rsidP="00FC3FD5">
      <w:pPr>
        <w:jc w:val="both"/>
      </w:pPr>
      <w:r>
        <w:t>Post-crisis planning honors the reality that recovery does not end when the immediate crisis ends. Step 7 creates a compassionate, practical pathway back to wellness by combining personal choice, supportive relationships, realistic pacing, and lessons learned.</w:t>
      </w:r>
    </w:p>
    <w:sectPr w:rsidR="006A53E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1E644" w14:textId="77777777" w:rsidR="00BC1C4C" w:rsidRDefault="00BC1C4C" w:rsidP="00FC3FD5">
      <w:pPr>
        <w:spacing w:after="0" w:line="240" w:lineRule="auto"/>
      </w:pPr>
      <w:r>
        <w:separator/>
      </w:r>
    </w:p>
  </w:endnote>
  <w:endnote w:type="continuationSeparator" w:id="0">
    <w:p w14:paraId="5D0B8F9C" w14:textId="77777777" w:rsidR="00BC1C4C" w:rsidRDefault="00BC1C4C" w:rsidP="00FC3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809D3" w14:textId="77777777" w:rsidR="00BC1C4C" w:rsidRDefault="00BC1C4C" w:rsidP="00FC3FD5">
      <w:pPr>
        <w:spacing w:after="0" w:line="240" w:lineRule="auto"/>
      </w:pPr>
      <w:r>
        <w:separator/>
      </w:r>
    </w:p>
  </w:footnote>
  <w:footnote w:type="continuationSeparator" w:id="0">
    <w:p w14:paraId="02436AE1" w14:textId="77777777" w:rsidR="00BC1C4C" w:rsidRDefault="00BC1C4C" w:rsidP="00FC3F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5731953"/>
      <w:docPartObj>
        <w:docPartGallery w:val="Page Numbers (Top of Page)"/>
        <w:docPartUnique/>
      </w:docPartObj>
    </w:sdtPr>
    <w:sdtEndPr>
      <w:rPr>
        <w:noProof/>
      </w:rPr>
    </w:sdtEndPr>
    <w:sdtContent>
      <w:p w14:paraId="6EA3C272" w14:textId="2B5C5D51" w:rsidR="00FC3FD5" w:rsidRDefault="00FC3FD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DA4964F" w14:textId="77777777" w:rsidR="00FC3FD5" w:rsidRDefault="00FC3F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A479A"/>
    <w:multiLevelType w:val="multilevel"/>
    <w:tmpl w:val="2EDE7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D44260"/>
    <w:multiLevelType w:val="multilevel"/>
    <w:tmpl w:val="33DE2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701D10"/>
    <w:multiLevelType w:val="multilevel"/>
    <w:tmpl w:val="52563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A945B0"/>
    <w:multiLevelType w:val="multilevel"/>
    <w:tmpl w:val="6CE2B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3F64DF"/>
    <w:multiLevelType w:val="multilevel"/>
    <w:tmpl w:val="3384B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5D0AD5"/>
    <w:multiLevelType w:val="multilevel"/>
    <w:tmpl w:val="990E1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5350793">
    <w:abstractNumId w:val="2"/>
  </w:num>
  <w:num w:numId="2" w16cid:durableId="261845622">
    <w:abstractNumId w:val="0"/>
  </w:num>
  <w:num w:numId="3" w16cid:durableId="1670595361">
    <w:abstractNumId w:val="3"/>
  </w:num>
  <w:num w:numId="4" w16cid:durableId="311838827">
    <w:abstractNumId w:val="5"/>
  </w:num>
  <w:num w:numId="5" w16cid:durableId="1730495980">
    <w:abstractNumId w:val="4"/>
  </w:num>
  <w:num w:numId="6" w16cid:durableId="2941444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3EE"/>
    <w:rsid w:val="006A53EE"/>
    <w:rsid w:val="00BC1C4C"/>
    <w:rsid w:val="00DE167D"/>
    <w:rsid w:val="00FC3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C8AE0"/>
  <w15:chartTrackingRefBased/>
  <w15:docId w15:val="{3B872ABC-E352-4A9D-9A8B-7E68866D9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53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A53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53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53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53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53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53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53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53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3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53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53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53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53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53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53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53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53EE"/>
    <w:rPr>
      <w:rFonts w:eastAsiaTheme="majorEastAsia" w:cstheme="majorBidi"/>
      <w:color w:val="272727" w:themeColor="text1" w:themeTint="D8"/>
    </w:rPr>
  </w:style>
  <w:style w:type="paragraph" w:styleId="Title">
    <w:name w:val="Title"/>
    <w:basedOn w:val="Normal"/>
    <w:next w:val="Normal"/>
    <w:link w:val="TitleChar"/>
    <w:uiPriority w:val="10"/>
    <w:qFormat/>
    <w:rsid w:val="006A53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53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53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53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53EE"/>
    <w:pPr>
      <w:spacing w:before="160"/>
      <w:jc w:val="center"/>
    </w:pPr>
    <w:rPr>
      <w:i/>
      <w:iCs/>
      <w:color w:val="404040" w:themeColor="text1" w:themeTint="BF"/>
    </w:rPr>
  </w:style>
  <w:style w:type="character" w:customStyle="1" w:styleId="QuoteChar">
    <w:name w:val="Quote Char"/>
    <w:basedOn w:val="DefaultParagraphFont"/>
    <w:link w:val="Quote"/>
    <w:uiPriority w:val="29"/>
    <w:rsid w:val="006A53EE"/>
    <w:rPr>
      <w:i/>
      <w:iCs/>
      <w:color w:val="404040" w:themeColor="text1" w:themeTint="BF"/>
    </w:rPr>
  </w:style>
  <w:style w:type="paragraph" w:styleId="ListParagraph">
    <w:name w:val="List Paragraph"/>
    <w:basedOn w:val="Normal"/>
    <w:uiPriority w:val="34"/>
    <w:qFormat/>
    <w:rsid w:val="006A53EE"/>
    <w:pPr>
      <w:ind w:left="720"/>
      <w:contextualSpacing/>
    </w:pPr>
  </w:style>
  <w:style w:type="character" w:styleId="IntenseEmphasis">
    <w:name w:val="Intense Emphasis"/>
    <w:basedOn w:val="DefaultParagraphFont"/>
    <w:uiPriority w:val="21"/>
    <w:qFormat/>
    <w:rsid w:val="006A53EE"/>
    <w:rPr>
      <w:i/>
      <w:iCs/>
      <w:color w:val="0F4761" w:themeColor="accent1" w:themeShade="BF"/>
    </w:rPr>
  </w:style>
  <w:style w:type="paragraph" w:styleId="IntenseQuote">
    <w:name w:val="Intense Quote"/>
    <w:basedOn w:val="Normal"/>
    <w:next w:val="Normal"/>
    <w:link w:val="IntenseQuoteChar"/>
    <w:uiPriority w:val="30"/>
    <w:qFormat/>
    <w:rsid w:val="006A53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53EE"/>
    <w:rPr>
      <w:i/>
      <w:iCs/>
      <w:color w:val="0F4761" w:themeColor="accent1" w:themeShade="BF"/>
    </w:rPr>
  </w:style>
  <w:style w:type="character" w:styleId="IntenseReference">
    <w:name w:val="Intense Reference"/>
    <w:basedOn w:val="DefaultParagraphFont"/>
    <w:uiPriority w:val="32"/>
    <w:qFormat/>
    <w:rsid w:val="006A53EE"/>
    <w:rPr>
      <w:b/>
      <w:bCs/>
      <w:smallCaps/>
      <w:color w:val="0F4761" w:themeColor="accent1" w:themeShade="BF"/>
      <w:spacing w:val="5"/>
    </w:rPr>
  </w:style>
  <w:style w:type="character" w:styleId="BookTitle">
    <w:name w:val="Book Title"/>
    <w:basedOn w:val="DefaultParagraphFont"/>
    <w:uiPriority w:val="33"/>
    <w:qFormat/>
    <w:rsid w:val="006A53EE"/>
    <w:rPr>
      <w:b/>
      <w:bCs/>
      <w:i/>
      <w:iCs/>
      <w:spacing w:val="5"/>
    </w:rPr>
  </w:style>
  <w:style w:type="paragraph" w:styleId="Caption">
    <w:name w:val="caption"/>
    <w:basedOn w:val="Normal"/>
    <w:next w:val="Normal"/>
    <w:uiPriority w:val="35"/>
    <w:semiHidden/>
    <w:unhideWhenUsed/>
    <w:qFormat/>
    <w:rsid w:val="006A53EE"/>
    <w:pPr>
      <w:spacing w:after="200" w:line="240" w:lineRule="auto"/>
    </w:pPr>
    <w:rPr>
      <w:i/>
      <w:iCs/>
      <w:color w:val="0E2841" w:themeColor="text2"/>
      <w:sz w:val="18"/>
      <w:szCs w:val="18"/>
    </w:rPr>
  </w:style>
  <w:style w:type="character" w:styleId="Emphasis">
    <w:name w:val="Emphasis"/>
    <w:basedOn w:val="DefaultParagraphFont"/>
    <w:uiPriority w:val="20"/>
    <w:qFormat/>
    <w:rsid w:val="006A53EE"/>
    <w:rPr>
      <w:i/>
      <w:iCs/>
    </w:rPr>
  </w:style>
  <w:style w:type="paragraph" w:styleId="NoSpacing">
    <w:name w:val="No Spacing"/>
    <w:uiPriority w:val="1"/>
    <w:qFormat/>
    <w:rsid w:val="006A53EE"/>
    <w:pPr>
      <w:spacing w:after="0" w:line="240" w:lineRule="auto"/>
    </w:pPr>
  </w:style>
  <w:style w:type="character" w:styleId="Strong">
    <w:name w:val="Strong"/>
    <w:basedOn w:val="DefaultParagraphFont"/>
    <w:uiPriority w:val="22"/>
    <w:qFormat/>
    <w:rsid w:val="006A53EE"/>
    <w:rPr>
      <w:b/>
      <w:bCs/>
    </w:rPr>
  </w:style>
  <w:style w:type="character" w:styleId="SubtleEmphasis">
    <w:name w:val="Subtle Emphasis"/>
    <w:basedOn w:val="DefaultParagraphFont"/>
    <w:uiPriority w:val="19"/>
    <w:qFormat/>
    <w:rsid w:val="006A53EE"/>
    <w:rPr>
      <w:i/>
      <w:iCs/>
      <w:color w:val="404040" w:themeColor="text1" w:themeTint="BF"/>
    </w:rPr>
  </w:style>
  <w:style w:type="character" w:styleId="SubtleReference">
    <w:name w:val="Subtle Reference"/>
    <w:basedOn w:val="DefaultParagraphFont"/>
    <w:uiPriority w:val="31"/>
    <w:qFormat/>
    <w:rsid w:val="006A53EE"/>
    <w:rPr>
      <w:smallCaps/>
      <w:color w:val="5A5A5A" w:themeColor="text1" w:themeTint="A5"/>
    </w:rPr>
  </w:style>
  <w:style w:type="paragraph" w:styleId="TOCHeading">
    <w:name w:val="TOC Heading"/>
    <w:basedOn w:val="Heading1"/>
    <w:next w:val="Normal"/>
    <w:uiPriority w:val="39"/>
    <w:semiHidden/>
    <w:unhideWhenUsed/>
    <w:qFormat/>
    <w:rsid w:val="006A53EE"/>
    <w:pPr>
      <w:spacing w:before="240" w:after="0"/>
      <w:outlineLvl w:val="9"/>
    </w:pPr>
    <w:rPr>
      <w:sz w:val="32"/>
      <w:szCs w:val="32"/>
    </w:rPr>
  </w:style>
  <w:style w:type="paragraph" w:styleId="NormalWeb">
    <w:name w:val="Normal (Web)"/>
    <w:basedOn w:val="Normal"/>
    <w:uiPriority w:val="99"/>
    <w:semiHidden/>
    <w:unhideWhenUsed/>
    <w:rsid w:val="006A53EE"/>
    <w:pPr>
      <w:spacing w:before="100" w:beforeAutospacing="1" w:after="100" w:afterAutospacing="1" w:line="240" w:lineRule="auto"/>
    </w:pPr>
    <w:rPr>
      <w:rFonts w:ascii="Times New Roman" w:hAnsi="Times New Roman" w:cs="Times New Roman"/>
    </w:rPr>
  </w:style>
  <w:style w:type="table" w:styleId="GridTable4-Accent1">
    <w:name w:val="Grid Table 4 Accent 1"/>
    <w:basedOn w:val="TableNormal"/>
    <w:uiPriority w:val="49"/>
    <w:rsid w:val="00FC3FD5"/>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Header">
    <w:name w:val="header"/>
    <w:basedOn w:val="Normal"/>
    <w:link w:val="HeaderChar"/>
    <w:uiPriority w:val="99"/>
    <w:unhideWhenUsed/>
    <w:rsid w:val="00FC3F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3FD5"/>
  </w:style>
  <w:style w:type="paragraph" w:styleId="Footer">
    <w:name w:val="footer"/>
    <w:basedOn w:val="Normal"/>
    <w:link w:val="FooterChar"/>
    <w:uiPriority w:val="99"/>
    <w:unhideWhenUsed/>
    <w:rsid w:val="00FC3F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3F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953</Words>
  <Characters>4875</Characters>
  <Application>Microsoft Office Word</Application>
  <DocSecurity>0</DocSecurity>
  <Lines>125</Lines>
  <Paragraphs>86</Paragraphs>
  <ScaleCrop>false</ScaleCrop>
  <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WRAP of DC</dc:creator>
  <cp:keywords/>
  <dc:description/>
  <cp:lastModifiedBy>WRAP of DC</cp:lastModifiedBy>
  <cp:revision>1</cp:revision>
  <dcterms:created xsi:type="dcterms:W3CDTF">2026-07-19T23:15:00Z</dcterms:created>
  <dcterms:modified xsi:type="dcterms:W3CDTF">2026-07-19T23:24:00Z</dcterms:modified>
</cp:coreProperties>
</file>