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9946" w14:textId="77777777" w:rsidR="001121CF" w:rsidRDefault="001121CF" w:rsidP="001121CF">
      <w:pPr>
        <w:pStyle w:val="Title"/>
      </w:pPr>
      <w:r w:rsidRPr="00171466">
        <w:rPr>
          <w:b/>
          <w:bCs/>
          <w:color w:val="C00000"/>
        </w:rPr>
        <w:t>Core Community Resources</w:t>
      </w:r>
      <w:r w:rsidRPr="00171466">
        <w:rPr>
          <w:color w:val="C00000"/>
        </w:rPr>
        <w:t xml:space="preserve"> </w:t>
      </w:r>
      <w:r w:rsidRPr="00171466">
        <w:rPr>
          <w:b/>
          <w:bCs/>
          <w:color w:val="002060"/>
        </w:rPr>
        <w:t>Available in the District of Columbia</w:t>
      </w:r>
    </w:p>
    <w:p w14:paraId="4432C511" w14:textId="77777777" w:rsidR="001121CF" w:rsidRPr="00171466" w:rsidRDefault="001121CF" w:rsidP="001121CF">
      <w:pPr>
        <w:pStyle w:val="Subtitle"/>
        <w:rPr>
          <w:b/>
          <w:bCs/>
          <w:color w:val="C00000"/>
        </w:rPr>
      </w:pPr>
      <w:r w:rsidRPr="00171466">
        <w:rPr>
          <w:b/>
          <w:bCs/>
          <w:color w:val="C00000"/>
        </w:rPr>
        <w:t>A Guide to Essential Services and Support Networks</w:t>
      </w:r>
    </w:p>
    <w:p w14:paraId="00D43F46" w14:textId="77777777" w:rsidR="001121CF" w:rsidRDefault="001121CF" w:rsidP="001121CF">
      <w:pPr>
        <w:pStyle w:val="Heading1"/>
      </w:pPr>
      <w:r>
        <w:t>Introduction</w:t>
      </w:r>
    </w:p>
    <w:p w14:paraId="328809F4" w14:textId="77777777" w:rsidR="001121CF" w:rsidRDefault="001121CF" w:rsidP="00171466">
      <w:pPr>
        <w:jc w:val="both"/>
      </w:pPr>
      <w:r w:rsidRPr="001121CF">
        <w:t>The District of Columbia is home to a variety of core community resources designed to support residents across multiple areas of need, including health, housing, education, employment, and social services. This guide provides an overview of essential organizations and services available to individuals and families in Washington, D.C.</w:t>
      </w:r>
    </w:p>
    <w:p w14:paraId="0BF9CE19" w14:textId="77777777" w:rsidR="001121CF" w:rsidRDefault="001121CF" w:rsidP="001121CF">
      <w:pPr>
        <w:pStyle w:val="Heading2"/>
      </w:pPr>
      <w:r>
        <w:t>Health and Wellness Services</w:t>
      </w:r>
    </w:p>
    <w:p w14:paraId="717A8D63" w14:textId="77777777" w:rsidR="001121CF" w:rsidRDefault="001121CF" w:rsidP="001121CF">
      <w:pPr>
        <w:pStyle w:val="ListParagraph"/>
        <w:numPr>
          <w:ilvl w:val="0"/>
          <w:numId w:val="1"/>
        </w:numPr>
      </w:pPr>
      <w:r w:rsidRPr="001121CF">
        <w:t>Community Health Centers: Facilities like Unity Health Care and Mary’s Center offer comprehensive medical, dental, and behavioral health services regardless of insurance status or ability to pay.</w:t>
      </w:r>
    </w:p>
    <w:p w14:paraId="753228B7" w14:textId="77777777" w:rsidR="001121CF" w:rsidRDefault="001121CF" w:rsidP="001121CF">
      <w:pPr>
        <w:pStyle w:val="ListParagraph"/>
        <w:numPr>
          <w:ilvl w:val="0"/>
          <w:numId w:val="1"/>
        </w:numPr>
      </w:pPr>
      <w:r w:rsidRPr="001121CF">
        <w:t>D.C. Department of Behavioral Health: Provides mental health and substance use disorder services, crisis intervention, and outreach programs.</w:t>
      </w:r>
    </w:p>
    <w:p w14:paraId="74E558D7" w14:textId="77777777" w:rsidR="001121CF" w:rsidRDefault="001121CF" w:rsidP="001121CF">
      <w:pPr>
        <w:pStyle w:val="ListParagraph"/>
        <w:numPr>
          <w:ilvl w:val="0"/>
          <w:numId w:val="1"/>
        </w:numPr>
      </w:pPr>
      <w:r w:rsidRPr="001121CF">
        <w:t>Children’s National Hospital: Leading pediatric care and services for children and families.</w:t>
      </w:r>
    </w:p>
    <w:p w14:paraId="2F35A3A9" w14:textId="77777777" w:rsidR="001121CF" w:rsidRDefault="001121CF" w:rsidP="001121CF">
      <w:pPr>
        <w:pStyle w:val="Heading2"/>
      </w:pPr>
      <w:r>
        <w:t>Housing and Homelessness Assistance</w:t>
      </w:r>
    </w:p>
    <w:p w14:paraId="2B6DE0AA" w14:textId="77777777" w:rsidR="001121CF" w:rsidRDefault="001121CF" w:rsidP="001121CF">
      <w:pPr>
        <w:pStyle w:val="ListParagraph"/>
        <w:numPr>
          <w:ilvl w:val="0"/>
          <w:numId w:val="2"/>
        </w:numPr>
      </w:pPr>
      <w:r w:rsidRPr="001121CF">
        <w:t>D.C. Department of Human Services (DHS): Offers emergency shelter, homelessness prevention, and housing stabilization services.</w:t>
      </w:r>
    </w:p>
    <w:p w14:paraId="6C31A28E" w14:textId="77777777" w:rsidR="001121CF" w:rsidRDefault="001121CF" w:rsidP="001121CF">
      <w:pPr>
        <w:pStyle w:val="ListParagraph"/>
        <w:numPr>
          <w:ilvl w:val="0"/>
          <w:numId w:val="2"/>
        </w:numPr>
      </w:pPr>
      <w:r w:rsidRPr="001121CF">
        <w:t>Coalition for the Homeless: Provides transitional and supportive housing and case management for individuals and families experiencing homelessness.</w:t>
      </w:r>
    </w:p>
    <w:p w14:paraId="11C97BB2" w14:textId="77777777" w:rsidR="001121CF" w:rsidRDefault="001121CF" w:rsidP="001121CF">
      <w:pPr>
        <w:pStyle w:val="ListParagraph"/>
        <w:numPr>
          <w:ilvl w:val="0"/>
          <w:numId w:val="2"/>
        </w:numPr>
      </w:pPr>
      <w:r w:rsidRPr="001121CF">
        <w:t>Housing Counseling Services: Assistance with tenant rights</w:t>
      </w:r>
      <w:proofErr w:type="gramStart"/>
      <w:r w:rsidRPr="001121CF">
        <w:t>, eviction</w:t>
      </w:r>
      <w:proofErr w:type="gramEnd"/>
      <w:r w:rsidRPr="001121CF">
        <w:t xml:space="preserve"> prevention, and affordable housing options.</w:t>
      </w:r>
    </w:p>
    <w:p w14:paraId="76F7F626" w14:textId="77777777" w:rsidR="001121CF" w:rsidRDefault="001121CF" w:rsidP="001121CF">
      <w:pPr>
        <w:pStyle w:val="Heading2"/>
      </w:pPr>
      <w:r>
        <w:t>Food Security</w:t>
      </w:r>
    </w:p>
    <w:p w14:paraId="3872A1A9" w14:textId="77777777" w:rsidR="001121CF" w:rsidRDefault="001121CF" w:rsidP="001121CF">
      <w:pPr>
        <w:pStyle w:val="ListParagraph"/>
        <w:numPr>
          <w:ilvl w:val="0"/>
          <w:numId w:val="3"/>
        </w:numPr>
      </w:pPr>
      <w:r w:rsidRPr="001121CF">
        <w:t xml:space="preserve">Capital Area Food Bank: Supplies food to local pantries, meal programs, and distribution centers throughout the </w:t>
      </w:r>
      <w:proofErr w:type="gramStart"/>
      <w:r w:rsidRPr="001121CF">
        <w:t>District</w:t>
      </w:r>
      <w:proofErr w:type="gramEnd"/>
      <w:r w:rsidRPr="001121CF">
        <w:t>.</w:t>
      </w:r>
    </w:p>
    <w:p w14:paraId="7F52E77E" w14:textId="77777777" w:rsidR="001121CF" w:rsidRDefault="001121CF" w:rsidP="001121CF">
      <w:pPr>
        <w:pStyle w:val="ListParagraph"/>
        <w:numPr>
          <w:ilvl w:val="0"/>
          <w:numId w:val="3"/>
        </w:numPr>
      </w:pPr>
      <w:r w:rsidRPr="001121CF">
        <w:t>Martha's Table: Delivers healthy groceries, meals, and nutrition education to families and children.</w:t>
      </w:r>
    </w:p>
    <w:p w14:paraId="570D1314" w14:textId="77777777" w:rsidR="001121CF" w:rsidRDefault="001121CF" w:rsidP="001121CF">
      <w:pPr>
        <w:pStyle w:val="ListParagraph"/>
        <w:numPr>
          <w:ilvl w:val="0"/>
          <w:numId w:val="3"/>
        </w:numPr>
      </w:pPr>
      <w:r w:rsidRPr="001121CF">
        <w:t>DC Central Kitchen: Offers prepared meals, food recovery, and culinary job training.</w:t>
      </w:r>
    </w:p>
    <w:p w14:paraId="4B0DB95A" w14:textId="77777777" w:rsidR="001121CF" w:rsidRDefault="001121CF" w:rsidP="001121CF">
      <w:pPr>
        <w:pStyle w:val="Heading2"/>
      </w:pPr>
      <w:r>
        <w:lastRenderedPageBreak/>
        <w:t>Education and Youth Services</w:t>
      </w:r>
    </w:p>
    <w:p w14:paraId="000C1FBB" w14:textId="77777777" w:rsidR="001121CF" w:rsidRDefault="001121CF" w:rsidP="001121CF">
      <w:pPr>
        <w:pStyle w:val="ListParagraph"/>
        <w:numPr>
          <w:ilvl w:val="0"/>
          <w:numId w:val="4"/>
        </w:numPr>
      </w:pPr>
      <w:r w:rsidRPr="001121CF">
        <w:t>D.C. Public Schools (DCPS): Provides K-12 education, after-school programs, and special education services.</w:t>
      </w:r>
    </w:p>
    <w:p w14:paraId="2FDAD2E4" w14:textId="77777777" w:rsidR="001121CF" w:rsidRDefault="001121CF" w:rsidP="001121CF">
      <w:pPr>
        <w:pStyle w:val="ListParagraph"/>
        <w:numPr>
          <w:ilvl w:val="0"/>
          <w:numId w:val="4"/>
        </w:numPr>
      </w:pPr>
      <w:r w:rsidRPr="001121CF">
        <w:t>Boys &amp; Girls Clubs of Greater Washington: Offers safe spaces, academic support, and enrichment programs for youth.</w:t>
      </w:r>
    </w:p>
    <w:p w14:paraId="7EBF1387" w14:textId="77777777" w:rsidR="001121CF" w:rsidRDefault="001121CF" w:rsidP="001121CF">
      <w:pPr>
        <w:pStyle w:val="ListParagraph"/>
        <w:numPr>
          <w:ilvl w:val="0"/>
          <w:numId w:val="4"/>
        </w:numPr>
      </w:pPr>
      <w:r w:rsidRPr="001121CF">
        <w:t>DC Public Library: Resources for literacy, computer access, and community learning events at branches citywide.</w:t>
      </w:r>
    </w:p>
    <w:p w14:paraId="2605FB6F" w14:textId="77777777" w:rsidR="001121CF" w:rsidRDefault="001121CF" w:rsidP="001121CF">
      <w:pPr>
        <w:pStyle w:val="Heading2"/>
      </w:pPr>
      <w:r>
        <w:t>Employment and Workforce Development</w:t>
      </w:r>
    </w:p>
    <w:p w14:paraId="7996236D" w14:textId="77777777" w:rsidR="001121CF" w:rsidRDefault="001121CF" w:rsidP="001121CF">
      <w:pPr>
        <w:pStyle w:val="ListParagraph"/>
        <w:numPr>
          <w:ilvl w:val="0"/>
          <w:numId w:val="5"/>
        </w:numPr>
      </w:pPr>
      <w:r w:rsidRPr="001121CF">
        <w:t>D.C. Department of Employment Services (DOES): Job search assistance, career counseling, training programs, and unemployment benefits.</w:t>
      </w:r>
    </w:p>
    <w:p w14:paraId="5CAFD833" w14:textId="77777777" w:rsidR="001121CF" w:rsidRDefault="001121CF" w:rsidP="001121CF">
      <w:pPr>
        <w:pStyle w:val="ListParagraph"/>
        <w:numPr>
          <w:ilvl w:val="0"/>
          <w:numId w:val="5"/>
        </w:numPr>
      </w:pPr>
      <w:r w:rsidRPr="001121CF">
        <w:t>Career Path DC: Offers job readiness workshops, resume building, and placement services.</w:t>
      </w:r>
    </w:p>
    <w:p w14:paraId="44537CF7" w14:textId="77777777" w:rsidR="001121CF" w:rsidRDefault="001121CF" w:rsidP="001121CF">
      <w:pPr>
        <w:pStyle w:val="Heading2"/>
      </w:pPr>
      <w:r>
        <w:t>Legal and Social Services</w:t>
      </w:r>
    </w:p>
    <w:p w14:paraId="1C936B20" w14:textId="77777777" w:rsidR="001121CF" w:rsidRDefault="001121CF" w:rsidP="001121CF">
      <w:pPr>
        <w:pStyle w:val="ListParagraph"/>
        <w:numPr>
          <w:ilvl w:val="0"/>
          <w:numId w:val="6"/>
        </w:numPr>
      </w:pPr>
      <w:r w:rsidRPr="001121CF">
        <w:t>Legal Aid Society of the District of Columbia: Provides free legal services for housing, domestic violence, and public benefits cases.</w:t>
      </w:r>
    </w:p>
    <w:p w14:paraId="2BE22136" w14:textId="77777777" w:rsidR="001121CF" w:rsidRDefault="001121CF" w:rsidP="001121CF">
      <w:pPr>
        <w:pStyle w:val="ListParagraph"/>
        <w:numPr>
          <w:ilvl w:val="0"/>
          <w:numId w:val="6"/>
        </w:numPr>
      </w:pPr>
      <w:r w:rsidRPr="001121CF">
        <w:t>Whitman-Walker Health Legal Services: Specializes in legal assistance for LGBTQ+ and HIV-affected individuals.</w:t>
      </w:r>
    </w:p>
    <w:p w14:paraId="4E40980C" w14:textId="77777777" w:rsidR="001121CF" w:rsidRDefault="001121CF" w:rsidP="001121CF">
      <w:pPr>
        <w:pStyle w:val="ListParagraph"/>
        <w:numPr>
          <w:ilvl w:val="0"/>
          <w:numId w:val="6"/>
        </w:numPr>
      </w:pPr>
      <w:r w:rsidRPr="001121CF">
        <w:t>Mayor’s Office on Returning Citizen Affairs (MORCA): Support for individuals reentering the community post-incarceration.</w:t>
      </w:r>
    </w:p>
    <w:p w14:paraId="77B83CC3" w14:textId="77777777" w:rsidR="001121CF" w:rsidRDefault="001121CF" w:rsidP="001121CF">
      <w:pPr>
        <w:pStyle w:val="Heading2"/>
      </w:pPr>
      <w:r>
        <w:t>Conclusion</w:t>
      </w:r>
    </w:p>
    <w:p w14:paraId="60270BB8" w14:textId="44AE8F32" w:rsidR="001121CF" w:rsidRPr="001121CF" w:rsidRDefault="001121CF" w:rsidP="00E33E28">
      <w:pPr>
        <w:jc w:val="both"/>
      </w:pPr>
      <w:r w:rsidRPr="001121CF">
        <w:t>These core community resources form a safety net for District of Columbia residents, offering support, advocacy, and access to vital services. For more information, contact the DC 211 helpline or visit the District’s official government website for updated resource directories and eligibility requirements.</w:t>
      </w:r>
    </w:p>
    <w:sectPr w:rsidR="001121CF" w:rsidRPr="001121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67A1" w14:textId="77777777" w:rsidR="00EC1593" w:rsidRDefault="00EC1593" w:rsidP="00171466">
      <w:pPr>
        <w:spacing w:after="0" w:line="240" w:lineRule="auto"/>
      </w:pPr>
      <w:r>
        <w:separator/>
      </w:r>
    </w:p>
  </w:endnote>
  <w:endnote w:type="continuationSeparator" w:id="0">
    <w:p w14:paraId="6B956B08" w14:textId="77777777" w:rsidR="00EC1593" w:rsidRDefault="00EC1593" w:rsidP="0017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5FD9" w14:textId="77777777" w:rsidR="00EC1593" w:rsidRDefault="00EC1593" w:rsidP="00171466">
      <w:pPr>
        <w:spacing w:after="0" w:line="240" w:lineRule="auto"/>
      </w:pPr>
      <w:r>
        <w:separator/>
      </w:r>
    </w:p>
  </w:footnote>
  <w:footnote w:type="continuationSeparator" w:id="0">
    <w:p w14:paraId="4CB9289C" w14:textId="77777777" w:rsidR="00EC1593" w:rsidRDefault="00EC1593" w:rsidP="0017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98102"/>
      <w:docPartObj>
        <w:docPartGallery w:val="Page Numbers (Top of Page)"/>
        <w:docPartUnique/>
      </w:docPartObj>
    </w:sdtPr>
    <w:sdtEndPr>
      <w:rPr>
        <w:noProof/>
      </w:rPr>
    </w:sdtEndPr>
    <w:sdtContent>
      <w:p w14:paraId="1B03566B" w14:textId="6ECB9758" w:rsidR="00171466" w:rsidRDefault="001714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C527CB" w14:textId="77777777" w:rsidR="00171466" w:rsidRDefault="0017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0C7"/>
    <w:multiLevelType w:val="hybridMultilevel"/>
    <w:tmpl w:val="A3DE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14A4E"/>
    <w:multiLevelType w:val="hybridMultilevel"/>
    <w:tmpl w:val="8988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13C7"/>
    <w:multiLevelType w:val="hybridMultilevel"/>
    <w:tmpl w:val="EFA4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86582"/>
    <w:multiLevelType w:val="hybridMultilevel"/>
    <w:tmpl w:val="D5DE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55E22"/>
    <w:multiLevelType w:val="hybridMultilevel"/>
    <w:tmpl w:val="0454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72E32"/>
    <w:multiLevelType w:val="hybridMultilevel"/>
    <w:tmpl w:val="D632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5849">
    <w:abstractNumId w:val="1"/>
  </w:num>
  <w:num w:numId="2" w16cid:durableId="275724359">
    <w:abstractNumId w:val="2"/>
  </w:num>
  <w:num w:numId="3" w16cid:durableId="438110190">
    <w:abstractNumId w:val="4"/>
  </w:num>
  <w:num w:numId="4" w16cid:durableId="744230462">
    <w:abstractNumId w:val="0"/>
  </w:num>
  <w:num w:numId="5" w16cid:durableId="1007294280">
    <w:abstractNumId w:val="3"/>
  </w:num>
  <w:num w:numId="6" w16cid:durableId="1230387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CF"/>
    <w:rsid w:val="001121CF"/>
    <w:rsid w:val="00171466"/>
    <w:rsid w:val="00E33E28"/>
    <w:rsid w:val="00EC1593"/>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AC15"/>
  <w15:chartTrackingRefBased/>
  <w15:docId w15:val="{6BF640DE-CED6-4F34-8635-13EF6D7C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2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2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1CF"/>
    <w:rPr>
      <w:rFonts w:eastAsiaTheme="majorEastAsia" w:cstheme="majorBidi"/>
      <w:color w:val="272727" w:themeColor="text1" w:themeTint="D8"/>
    </w:rPr>
  </w:style>
  <w:style w:type="paragraph" w:styleId="Title">
    <w:name w:val="Title"/>
    <w:basedOn w:val="Normal"/>
    <w:next w:val="Normal"/>
    <w:link w:val="TitleChar"/>
    <w:uiPriority w:val="10"/>
    <w:qFormat/>
    <w:rsid w:val="00112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1CF"/>
    <w:pPr>
      <w:spacing w:before="160"/>
      <w:jc w:val="center"/>
    </w:pPr>
    <w:rPr>
      <w:i/>
      <w:iCs/>
      <w:color w:val="404040" w:themeColor="text1" w:themeTint="BF"/>
    </w:rPr>
  </w:style>
  <w:style w:type="character" w:customStyle="1" w:styleId="QuoteChar">
    <w:name w:val="Quote Char"/>
    <w:basedOn w:val="DefaultParagraphFont"/>
    <w:link w:val="Quote"/>
    <w:uiPriority w:val="29"/>
    <w:rsid w:val="001121CF"/>
    <w:rPr>
      <w:i/>
      <w:iCs/>
      <w:color w:val="404040" w:themeColor="text1" w:themeTint="BF"/>
    </w:rPr>
  </w:style>
  <w:style w:type="paragraph" w:styleId="ListParagraph">
    <w:name w:val="List Paragraph"/>
    <w:basedOn w:val="Normal"/>
    <w:uiPriority w:val="34"/>
    <w:qFormat/>
    <w:rsid w:val="001121CF"/>
    <w:pPr>
      <w:ind w:left="720"/>
      <w:contextualSpacing/>
    </w:pPr>
  </w:style>
  <w:style w:type="character" w:styleId="IntenseEmphasis">
    <w:name w:val="Intense Emphasis"/>
    <w:basedOn w:val="DefaultParagraphFont"/>
    <w:uiPriority w:val="21"/>
    <w:qFormat/>
    <w:rsid w:val="001121CF"/>
    <w:rPr>
      <w:i/>
      <w:iCs/>
      <w:color w:val="0F4761" w:themeColor="accent1" w:themeShade="BF"/>
    </w:rPr>
  </w:style>
  <w:style w:type="paragraph" w:styleId="IntenseQuote">
    <w:name w:val="Intense Quote"/>
    <w:basedOn w:val="Normal"/>
    <w:next w:val="Normal"/>
    <w:link w:val="IntenseQuoteChar"/>
    <w:uiPriority w:val="30"/>
    <w:qFormat/>
    <w:rsid w:val="00112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1CF"/>
    <w:rPr>
      <w:i/>
      <w:iCs/>
      <w:color w:val="0F4761" w:themeColor="accent1" w:themeShade="BF"/>
    </w:rPr>
  </w:style>
  <w:style w:type="character" w:styleId="IntenseReference">
    <w:name w:val="Intense Reference"/>
    <w:basedOn w:val="DefaultParagraphFont"/>
    <w:uiPriority w:val="32"/>
    <w:qFormat/>
    <w:rsid w:val="001121CF"/>
    <w:rPr>
      <w:b/>
      <w:bCs/>
      <w:smallCaps/>
      <w:color w:val="0F4761" w:themeColor="accent1" w:themeShade="BF"/>
      <w:spacing w:val="5"/>
    </w:rPr>
  </w:style>
  <w:style w:type="paragraph" w:styleId="Header">
    <w:name w:val="header"/>
    <w:basedOn w:val="Normal"/>
    <w:link w:val="HeaderChar"/>
    <w:uiPriority w:val="99"/>
    <w:unhideWhenUsed/>
    <w:rsid w:val="0017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466"/>
  </w:style>
  <w:style w:type="paragraph" w:styleId="Footer">
    <w:name w:val="footer"/>
    <w:basedOn w:val="Normal"/>
    <w:link w:val="FooterChar"/>
    <w:uiPriority w:val="99"/>
    <w:unhideWhenUsed/>
    <w:rsid w:val="0017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2025-12-19T17:56:00Z</dcterms:created>
  <dcterms:modified xsi:type="dcterms:W3CDTF">2025-12-21T21:09:00Z</dcterms:modified>
</cp:coreProperties>
</file>