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7BCD" w14:textId="77777777" w:rsidR="00925560" w:rsidRPr="00B0353E" w:rsidRDefault="00925560" w:rsidP="00925560">
      <w:pPr>
        <w:pStyle w:val="Title"/>
        <w:rPr>
          <w:b/>
          <w:bCs/>
          <w:color w:val="002060"/>
        </w:rPr>
      </w:pPr>
      <w:r w:rsidRPr="00B0353E">
        <w:rPr>
          <w:b/>
          <w:bCs/>
          <w:color w:val="002060"/>
        </w:rPr>
        <w:t>Wellness Recovery Action Plan</w:t>
      </w:r>
    </w:p>
    <w:p w14:paraId="393BE6E0" w14:textId="77777777" w:rsidR="00925560" w:rsidRPr="00925560" w:rsidRDefault="00925560" w:rsidP="00925560">
      <w:pPr>
        <w:pStyle w:val="Subtitle"/>
        <w:rPr>
          <w:b/>
          <w:bCs/>
          <w:color w:val="C00000"/>
        </w:rPr>
      </w:pPr>
      <w:r w:rsidRPr="00925560">
        <w:rPr>
          <w:b/>
          <w:bCs/>
          <w:color w:val="C00000"/>
        </w:rPr>
        <w:t>Early Warning Sign Action Plan</w:t>
      </w:r>
    </w:p>
    <w:p w14:paraId="4E723323" w14:textId="77777777" w:rsidR="00925560" w:rsidRDefault="00925560" w:rsidP="00925560">
      <w:pPr>
        <w:pStyle w:val="Heading1"/>
      </w:pPr>
      <w:r>
        <w:t>Introduction</w:t>
      </w:r>
    </w:p>
    <w:p w14:paraId="28FA0757" w14:textId="77777777" w:rsidR="00925560" w:rsidRDefault="00925560" w:rsidP="00925560">
      <w:pPr>
        <w:jc w:val="both"/>
      </w:pPr>
      <w:r w:rsidRPr="00925560">
        <w:t>A Wellness Recovery Action Plan (WRAP) is a personalized wellness and recovery system developed to help individuals identify and manage symptoms, triggers, and early warning signs of declining mental health. The Early Warning Sign Action Plan is a key component of WRAP, designed to help you recognize subtle signs that things may not be going as well as usual, and to take proactive steps to prevent more serious challenges.</w:t>
      </w:r>
    </w:p>
    <w:p w14:paraId="01D88256" w14:textId="77777777" w:rsidR="00925560" w:rsidRDefault="00925560" w:rsidP="00925560">
      <w:pPr>
        <w:pStyle w:val="Heading2"/>
      </w:pPr>
      <w:r>
        <w:t>Identifying Early Warning Signs</w:t>
      </w:r>
    </w:p>
    <w:p w14:paraId="1D03969D" w14:textId="77777777" w:rsidR="00925560" w:rsidRDefault="00925560" w:rsidP="00925560">
      <w:pPr>
        <w:jc w:val="both"/>
      </w:pPr>
      <w:r w:rsidRPr="00925560">
        <w:t>Early warning signs are unique to each person. They are subtle cues that may indicate you are beginning to feel unwell or that your mental health could be declining. These signs often appear before things get worse and can include changes in thoughts, feelings, behaviors, or physical sensations.</w:t>
      </w:r>
    </w:p>
    <w:p w14:paraId="6BCD6BD8" w14:textId="77777777" w:rsidR="00925560" w:rsidRDefault="00925560" w:rsidP="00925560">
      <w:pPr>
        <w:pStyle w:val="ListParagraph"/>
        <w:numPr>
          <w:ilvl w:val="0"/>
          <w:numId w:val="1"/>
        </w:numPr>
      </w:pPr>
      <w:r w:rsidRPr="00925560">
        <w:t>Feeling unusually irritable or anxious</w:t>
      </w:r>
    </w:p>
    <w:p w14:paraId="37700549" w14:textId="77777777" w:rsidR="00925560" w:rsidRDefault="00925560" w:rsidP="00925560">
      <w:pPr>
        <w:pStyle w:val="ListParagraph"/>
        <w:numPr>
          <w:ilvl w:val="0"/>
          <w:numId w:val="1"/>
        </w:numPr>
      </w:pPr>
      <w:r w:rsidRPr="00925560">
        <w:t>Difficulty concentrating or making decisions</w:t>
      </w:r>
    </w:p>
    <w:p w14:paraId="06DACAE5" w14:textId="77777777" w:rsidR="00925560" w:rsidRDefault="00925560" w:rsidP="00925560">
      <w:pPr>
        <w:pStyle w:val="ListParagraph"/>
        <w:numPr>
          <w:ilvl w:val="0"/>
          <w:numId w:val="1"/>
        </w:numPr>
      </w:pPr>
      <w:r w:rsidRPr="00925560">
        <w:t>Changes in sleeping patterns (sleeping more or less than usual)</w:t>
      </w:r>
    </w:p>
    <w:p w14:paraId="7A0CCDBF" w14:textId="77777777" w:rsidR="00925560" w:rsidRDefault="00925560" w:rsidP="00925560">
      <w:pPr>
        <w:pStyle w:val="ListParagraph"/>
        <w:numPr>
          <w:ilvl w:val="0"/>
          <w:numId w:val="1"/>
        </w:numPr>
      </w:pPr>
      <w:r w:rsidRPr="00925560">
        <w:t>Loss of interest in activities you usually enjoy</w:t>
      </w:r>
    </w:p>
    <w:p w14:paraId="4C8C35A9" w14:textId="77777777" w:rsidR="00925560" w:rsidRDefault="00925560" w:rsidP="00925560">
      <w:pPr>
        <w:pStyle w:val="ListParagraph"/>
        <w:numPr>
          <w:ilvl w:val="0"/>
          <w:numId w:val="1"/>
        </w:numPr>
      </w:pPr>
      <w:r w:rsidRPr="00925560">
        <w:t>Withdrawing from friends and family</w:t>
      </w:r>
    </w:p>
    <w:p w14:paraId="16D0AF8C" w14:textId="77777777" w:rsidR="00925560" w:rsidRDefault="00925560" w:rsidP="00925560">
      <w:pPr>
        <w:pStyle w:val="ListParagraph"/>
        <w:numPr>
          <w:ilvl w:val="0"/>
          <w:numId w:val="1"/>
        </w:numPr>
      </w:pPr>
      <w:r w:rsidRPr="00925560">
        <w:t>Changes in appetite</w:t>
      </w:r>
    </w:p>
    <w:p w14:paraId="49B9CAC4" w14:textId="77777777" w:rsidR="00925560" w:rsidRDefault="00925560" w:rsidP="00925560">
      <w:pPr>
        <w:pStyle w:val="ListParagraph"/>
        <w:numPr>
          <w:ilvl w:val="0"/>
          <w:numId w:val="1"/>
        </w:numPr>
      </w:pPr>
      <w:r w:rsidRPr="00925560">
        <w:t>Feeling overwhelmed by daily tasks</w:t>
      </w:r>
    </w:p>
    <w:p w14:paraId="6907208D" w14:textId="77777777" w:rsidR="00925560" w:rsidRDefault="00925560" w:rsidP="00925560">
      <w:pPr>
        <w:pStyle w:val="ListParagraph"/>
        <w:numPr>
          <w:ilvl w:val="0"/>
          <w:numId w:val="1"/>
        </w:numPr>
      </w:pPr>
      <w:r w:rsidRPr="00925560">
        <w:t>Physical symptoms such as headaches or stomachaches with no clear cause</w:t>
      </w:r>
    </w:p>
    <w:p w14:paraId="64E220E5" w14:textId="77777777" w:rsidR="00925560" w:rsidRDefault="00925560" w:rsidP="00925560">
      <w:pPr>
        <w:pStyle w:val="Heading2"/>
      </w:pPr>
      <w:r>
        <w:t>Action Plan: What to Do When Early Warning Signs Appear</w:t>
      </w:r>
    </w:p>
    <w:p w14:paraId="6782F0E0" w14:textId="77777777" w:rsidR="00925560" w:rsidRDefault="00925560" w:rsidP="00925560">
      <w:pPr>
        <w:jc w:val="both"/>
      </w:pPr>
      <w:r w:rsidRPr="00925560">
        <w:t xml:space="preserve">Recognizing early warning signs gives you the opportunity to </w:t>
      </w:r>
      <w:proofErr w:type="gramStart"/>
      <w:r w:rsidRPr="00925560">
        <w:t>take action</w:t>
      </w:r>
      <w:proofErr w:type="gramEnd"/>
      <w:r w:rsidRPr="00925560">
        <w:t xml:space="preserve"> before things escalate. The following action steps are suggestions you can personalize to your needs:</w:t>
      </w:r>
    </w:p>
    <w:p w14:paraId="6119B26D" w14:textId="77777777" w:rsidR="00925560" w:rsidRDefault="00925560" w:rsidP="00925560">
      <w:pPr>
        <w:pStyle w:val="ListParagraph"/>
        <w:numPr>
          <w:ilvl w:val="0"/>
          <w:numId w:val="2"/>
        </w:numPr>
      </w:pPr>
      <w:r w:rsidRPr="00925560">
        <w:t>Pause and Reflect: Take a moment to acknowledge your feelings and identify which early warning signs you are experiencing.</w:t>
      </w:r>
    </w:p>
    <w:p w14:paraId="10162F42" w14:textId="77777777" w:rsidR="00925560" w:rsidRDefault="00925560" w:rsidP="00925560">
      <w:pPr>
        <w:pStyle w:val="ListParagraph"/>
        <w:numPr>
          <w:ilvl w:val="0"/>
          <w:numId w:val="2"/>
        </w:numPr>
      </w:pPr>
      <w:r w:rsidRPr="00925560">
        <w:t xml:space="preserve">Reach Out: Contact a trusted friend, family member, or support person to share how </w:t>
      </w:r>
      <w:proofErr w:type="gramStart"/>
      <w:r w:rsidRPr="00925560">
        <w:t>you're feeling</w:t>
      </w:r>
      <w:proofErr w:type="gramEnd"/>
      <w:r w:rsidRPr="00925560">
        <w:t>.</w:t>
      </w:r>
    </w:p>
    <w:p w14:paraId="140BD5CC" w14:textId="77777777" w:rsidR="00925560" w:rsidRDefault="00925560" w:rsidP="00925560">
      <w:pPr>
        <w:pStyle w:val="ListParagraph"/>
        <w:numPr>
          <w:ilvl w:val="0"/>
          <w:numId w:val="2"/>
        </w:numPr>
      </w:pPr>
      <w:r w:rsidRPr="00925560">
        <w:t>Engage in Self-Care: Do something nurturing for yourself, such as taking a walk, practicing deep breathing, listening to calming music, or journaling.</w:t>
      </w:r>
    </w:p>
    <w:p w14:paraId="02BDC79C" w14:textId="77777777" w:rsidR="00925560" w:rsidRDefault="00925560" w:rsidP="00925560">
      <w:pPr>
        <w:pStyle w:val="ListParagraph"/>
        <w:numPr>
          <w:ilvl w:val="0"/>
          <w:numId w:val="2"/>
        </w:numPr>
      </w:pPr>
      <w:r w:rsidRPr="00925560">
        <w:lastRenderedPageBreak/>
        <w:t xml:space="preserve">Stick to a Routine: Maintain regular sleep, </w:t>
      </w:r>
      <w:proofErr w:type="gramStart"/>
      <w:r w:rsidRPr="00925560">
        <w:t>meal</w:t>
      </w:r>
      <w:proofErr w:type="gramEnd"/>
      <w:r w:rsidRPr="00925560">
        <w:t>, and activity schedules to create stability.</w:t>
      </w:r>
    </w:p>
    <w:p w14:paraId="0BB292BC" w14:textId="77777777" w:rsidR="00925560" w:rsidRDefault="00925560" w:rsidP="00925560">
      <w:pPr>
        <w:pStyle w:val="ListParagraph"/>
        <w:numPr>
          <w:ilvl w:val="0"/>
          <w:numId w:val="2"/>
        </w:numPr>
      </w:pPr>
      <w:r w:rsidRPr="00925560">
        <w:t>Limit Stressors: Reduce exposure to stressful situations, if possible, and delegate tasks if you feel overwhelmed.</w:t>
      </w:r>
    </w:p>
    <w:p w14:paraId="0FDF96D8" w14:textId="77777777" w:rsidR="00925560" w:rsidRDefault="00925560" w:rsidP="00925560">
      <w:pPr>
        <w:pStyle w:val="ListParagraph"/>
        <w:numPr>
          <w:ilvl w:val="0"/>
          <w:numId w:val="2"/>
        </w:numPr>
      </w:pPr>
      <w:r w:rsidRPr="00925560">
        <w:t>Review Your WRAP: Revisit your overall Wellness Recovery Action Plan for additional strategies that have helped in the past.</w:t>
      </w:r>
    </w:p>
    <w:p w14:paraId="28B47B20" w14:textId="77777777" w:rsidR="00925560" w:rsidRDefault="00925560" w:rsidP="00925560">
      <w:pPr>
        <w:pStyle w:val="ListParagraph"/>
        <w:numPr>
          <w:ilvl w:val="0"/>
          <w:numId w:val="2"/>
        </w:numPr>
      </w:pPr>
      <w:r w:rsidRPr="00925560">
        <w:t>Monitor Progress: Keep track of your symptoms and response to these actions. If signs persist or worsen, consider seeking professional support.</w:t>
      </w:r>
    </w:p>
    <w:p w14:paraId="386AC397" w14:textId="77777777" w:rsidR="00925560" w:rsidRDefault="00925560" w:rsidP="00925560">
      <w:pPr>
        <w:pStyle w:val="Heading2"/>
      </w:pPr>
      <w:r>
        <w:t>Personalizing Your Early Warning Sign Action Plan</w:t>
      </w:r>
    </w:p>
    <w:p w14:paraId="5A5088C6" w14:textId="77777777" w:rsidR="00925560" w:rsidRDefault="00925560" w:rsidP="00925560">
      <w:r w:rsidRPr="00925560">
        <w:t>To make this plan most effective, fill in the sections below with your personal experiences:</w:t>
      </w:r>
    </w:p>
    <w:tbl>
      <w:tblPr>
        <w:tblStyle w:val="PlainTable1"/>
        <w:tblW w:w="0" w:type="auto"/>
        <w:tblLook w:val="0420" w:firstRow="1" w:lastRow="0" w:firstColumn="0" w:lastColumn="0" w:noHBand="0" w:noVBand="1"/>
      </w:tblPr>
      <w:tblGrid>
        <w:gridCol w:w="4675"/>
        <w:gridCol w:w="4675"/>
      </w:tblGrid>
      <w:tr w:rsidR="00925560" w:rsidRPr="00925560" w14:paraId="0AA8421A" w14:textId="77777777" w:rsidTr="00925560">
        <w:trPr>
          <w:cnfStyle w:val="100000000000" w:firstRow="1" w:lastRow="0" w:firstColumn="0" w:lastColumn="0" w:oddVBand="0" w:evenVBand="0" w:oddHBand="0" w:evenHBand="0" w:firstRowFirstColumn="0" w:firstRowLastColumn="0" w:lastRowFirstColumn="0" w:lastRowLastColumn="0"/>
        </w:trPr>
        <w:tc>
          <w:tcPr>
            <w:tcW w:w="4675" w:type="dxa"/>
          </w:tcPr>
          <w:p w14:paraId="7F9575AC" w14:textId="73FC91A5" w:rsidR="00925560" w:rsidRPr="00925560" w:rsidRDefault="00925560" w:rsidP="00925560">
            <w:r>
              <w:t>Early Warning Sign</w:t>
            </w:r>
          </w:p>
        </w:tc>
        <w:tc>
          <w:tcPr>
            <w:tcW w:w="4675" w:type="dxa"/>
          </w:tcPr>
          <w:p w14:paraId="23D0570D" w14:textId="3B6C5B9B" w:rsidR="00925560" w:rsidRPr="00925560" w:rsidRDefault="00925560" w:rsidP="00925560">
            <w:r>
              <w:t>Action Steps</w:t>
            </w:r>
          </w:p>
        </w:tc>
      </w:tr>
      <w:tr w:rsidR="00925560" w:rsidRPr="00925560" w14:paraId="0985E2A1" w14:textId="77777777" w:rsidTr="00925560">
        <w:trPr>
          <w:cnfStyle w:val="000000100000" w:firstRow="0" w:lastRow="0" w:firstColumn="0" w:lastColumn="0" w:oddVBand="0" w:evenVBand="0" w:oddHBand="1" w:evenHBand="0" w:firstRowFirstColumn="0" w:firstRowLastColumn="0" w:lastRowFirstColumn="0" w:lastRowLastColumn="0"/>
        </w:trPr>
        <w:tc>
          <w:tcPr>
            <w:tcW w:w="4675" w:type="dxa"/>
          </w:tcPr>
          <w:p w14:paraId="1DC18C59" w14:textId="7053EFE9" w:rsidR="00925560" w:rsidRDefault="00925560" w:rsidP="00925560">
            <w:r>
              <w:t>Example: Trouble sleeping</w:t>
            </w:r>
          </w:p>
        </w:tc>
        <w:tc>
          <w:tcPr>
            <w:tcW w:w="4675" w:type="dxa"/>
          </w:tcPr>
          <w:p w14:paraId="2531FB64" w14:textId="5F27AB0A" w:rsidR="00925560" w:rsidRDefault="00925560" w:rsidP="00925560">
            <w:r>
              <w:t>Practice relaxation techniques before bed, avoid caffeine in the evening, set a consistent bedtime</w:t>
            </w:r>
          </w:p>
        </w:tc>
      </w:tr>
      <w:tr w:rsidR="00925560" w:rsidRPr="00925560" w14:paraId="238511A2" w14:textId="77777777" w:rsidTr="00925560">
        <w:tc>
          <w:tcPr>
            <w:tcW w:w="4675" w:type="dxa"/>
          </w:tcPr>
          <w:p w14:paraId="03312F99" w14:textId="430241B4" w:rsidR="00925560" w:rsidRDefault="00925560" w:rsidP="00925560">
            <w:r>
              <w:t>Example: Feeling withdrawn</w:t>
            </w:r>
          </w:p>
        </w:tc>
        <w:tc>
          <w:tcPr>
            <w:tcW w:w="4675" w:type="dxa"/>
          </w:tcPr>
          <w:p w14:paraId="10FBB616" w14:textId="489F65AA" w:rsidR="00925560" w:rsidRDefault="00925560" w:rsidP="00925560">
            <w:r>
              <w:t>Text or call a close friend, schedule a short social outing, talk to a counselor</w:t>
            </w:r>
          </w:p>
        </w:tc>
      </w:tr>
    </w:tbl>
    <w:p w14:paraId="264EC858" w14:textId="77777777" w:rsidR="00925560" w:rsidRDefault="00925560" w:rsidP="00925560">
      <w:pPr>
        <w:pStyle w:val="Heading2"/>
      </w:pPr>
      <w:r>
        <w:t>Tips for Success</w:t>
      </w:r>
    </w:p>
    <w:p w14:paraId="041E1FD0" w14:textId="77777777" w:rsidR="00925560" w:rsidRDefault="00925560" w:rsidP="00925560">
      <w:pPr>
        <w:pStyle w:val="ListParagraph"/>
        <w:numPr>
          <w:ilvl w:val="0"/>
          <w:numId w:val="3"/>
        </w:numPr>
      </w:pPr>
      <w:r w:rsidRPr="00925560">
        <w:t>Review and update your Early Warning Sign Action Plan regularly.</w:t>
      </w:r>
    </w:p>
    <w:p w14:paraId="4F2B057E" w14:textId="77777777" w:rsidR="00925560" w:rsidRDefault="00925560" w:rsidP="00925560">
      <w:pPr>
        <w:pStyle w:val="ListParagraph"/>
        <w:numPr>
          <w:ilvl w:val="0"/>
          <w:numId w:val="3"/>
        </w:numPr>
      </w:pPr>
      <w:r w:rsidRPr="00925560">
        <w:t>Share your plan with your support network so they can help if needed.</w:t>
      </w:r>
    </w:p>
    <w:p w14:paraId="048CD153" w14:textId="77777777" w:rsidR="00925560" w:rsidRDefault="00925560" w:rsidP="00925560">
      <w:pPr>
        <w:pStyle w:val="ListParagraph"/>
        <w:numPr>
          <w:ilvl w:val="0"/>
          <w:numId w:val="3"/>
        </w:numPr>
      </w:pPr>
      <w:proofErr w:type="gramStart"/>
      <w:r w:rsidRPr="00925560">
        <w:t>Be</w:t>
      </w:r>
      <w:proofErr w:type="gramEnd"/>
      <w:r w:rsidRPr="00925560">
        <w:t xml:space="preserve"> gentle with yourself—early intervention is a sign of strength, not weakness.</w:t>
      </w:r>
    </w:p>
    <w:p w14:paraId="2EB0D728" w14:textId="77777777" w:rsidR="00925560" w:rsidRDefault="00925560" w:rsidP="00925560">
      <w:pPr>
        <w:pStyle w:val="ListParagraph"/>
        <w:numPr>
          <w:ilvl w:val="0"/>
          <w:numId w:val="3"/>
        </w:numPr>
      </w:pPr>
      <w:r w:rsidRPr="00925560">
        <w:t>Remember, seeking professional help is always an option if early warning signs persist or worsen.</w:t>
      </w:r>
    </w:p>
    <w:p w14:paraId="6CB2C2F0" w14:textId="77777777" w:rsidR="00925560" w:rsidRDefault="00925560" w:rsidP="00925560">
      <w:pPr>
        <w:pStyle w:val="Heading2"/>
      </w:pPr>
      <w:r>
        <w:t>Conclusion</w:t>
      </w:r>
    </w:p>
    <w:p w14:paraId="21F06C9C" w14:textId="35A0964C" w:rsidR="00925560" w:rsidRPr="00925560" w:rsidRDefault="00925560" w:rsidP="00925560">
      <w:pPr>
        <w:jc w:val="both"/>
      </w:pPr>
      <w:r w:rsidRPr="00925560">
        <w:t>Having an Early Warning Sign Action Plan empowers you to take proactive steps in maintaining your wellness and preventing setbacks. By recognizing your unique signs and having a set of actions ready, you can support your own recovery and well-being.</w:t>
      </w:r>
    </w:p>
    <w:p w14:paraId="59875322" w14:textId="28641117" w:rsidR="00925560" w:rsidRPr="00925560" w:rsidRDefault="00925560" w:rsidP="00925560"/>
    <w:sectPr w:rsidR="00925560" w:rsidRPr="009255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D920" w14:textId="77777777" w:rsidR="00310753" w:rsidRDefault="00310753" w:rsidP="00925560">
      <w:pPr>
        <w:spacing w:after="0" w:line="240" w:lineRule="auto"/>
      </w:pPr>
      <w:r>
        <w:separator/>
      </w:r>
    </w:p>
  </w:endnote>
  <w:endnote w:type="continuationSeparator" w:id="0">
    <w:p w14:paraId="1D9932F5" w14:textId="77777777" w:rsidR="00310753" w:rsidRDefault="00310753" w:rsidP="0092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FAFF" w14:textId="77777777" w:rsidR="00310753" w:rsidRDefault="00310753" w:rsidP="00925560">
      <w:pPr>
        <w:spacing w:after="0" w:line="240" w:lineRule="auto"/>
      </w:pPr>
      <w:r>
        <w:separator/>
      </w:r>
    </w:p>
  </w:footnote>
  <w:footnote w:type="continuationSeparator" w:id="0">
    <w:p w14:paraId="49151C15" w14:textId="77777777" w:rsidR="00310753" w:rsidRDefault="00310753" w:rsidP="0092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267817"/>
      <w:docPartObj>
        <w:docPartGallery w:val="Page Numbers (Top of Page)"/>
        <w:docPartUnique/>
      </w:docPartObj>
    </w:sdtPr>
    <w:sdtEndPr>
      <w:rPr>
        <w:noProof/>
      </w:rPr>
    </w:sdtEndPr>
    <w:sdtContent>
      <w:p w14:paraId="28CFBC7B" w14:textId="46E81F9E" w:rsidR="00925560" w:rsidRDefault="009255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9B56A3" w14:textId="77777777" w:rsidR="00925560" w:rsidRDefault="00925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9D8"/>
    <w:multiLevelType w:val="multilevel"/>
    <w:tmpl w:val="8742612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0DE4AC2"/>
    <w:multiLevelType w:val="hybridMultilevel"/>
    <w:tmpl w:val="65B8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77B55"/>
    <w:multiLevelType w:val="hybridMultilevel"/>
    <w:tmpl w:val="93E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48898">
    <w:abstractNumId w:val="2"/>
  </w:num>
  <w:num w:numId="2" w16cid:durableId="530805934">
    <w:abstractNumId w:val="0"/>
  </w:num>
  <w:num w:numId="3" w16cid:durableId="141416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60"/>
    <w:rsid w:val="00085FE5"/>
    <w:rsid w:val="000D0672"/>
    <w:rsid w:val="002238CE"/>
    <w:rsid w:val="00310753"/>
    <w:rsid w:val="00925560"/>
    <w:rsid w:val="00B0353E"/>
    <w:rsid w:val="00B6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5101"/>
  <w15:chartTrackingRefBased/>
  <w15:docId w15:val="{79A0D7BE-D797-491D-8328-1531F1AF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560"/>
    <w:rPr>
      <w:rFonts w:eastAsiaTheme="majorEastAsia" w:cstheme="majorBidi"/>
      <w:color w:val="272727" w:themeColor="text1" w:themeTint="D8"/>
    </w:rPr>
  </w:style>
  <w:style w:type="paragraph" w:styleId="Title">
    <w:name w:val="Title"/>
    <w:basedOn w:val="Normal"/>
    <w:next w:val="Normal"/>
    <w:link w:val="TitleChar"/>
    <w:uiPriority w:val="10"/>
    <w:qFormat/>
    <w:rsid w:val="00925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560"/>
    <w:pPr>
      <w:spacing w:before="160"/>
      <w:jc w:val="center"/>
    </w:pPr>
    <w:rPr>
      <w:i/>
      <w:iCs/>
      <w:color w:val="404040" w:themeColor="text1" w:themeTint="BF"/>
    </w:rPr>
  </w:style>
  <w:style w:type="character" w:customStyle="1" w:styleId="QuoteChar">
    <w:name w:val="Quote Char"/>
    <w:basedOn w:val="DefaultParagraphFont"/>
    <w:link w:val="Quote"/>
    <w:uiPriority w:val="29"/>
    <w:rsid w:val="00925560"/>
    <w:rPr>
      <w:i/>
      <w:iCs/>
      <w:color w:val="404040" w:themeColor="text1" w:themeTint="BF"/>
    </w:rPr>
  </w:style>
  <w:style w:type="paragraph" w:styleId="ListParagraph">
    <w:name w:val="List Paragraph"/>
    <w:basedOn w:val="Normal"/>
    <w:uiPriority w:val="34"/>
    <w:qFormat/>
    <w:rsid w:val="00925560"/>
    <w:pPr>
      <w:ind w:left="720"/>
      <w:contextualSpacing/>
    </w:pPr>
  </w:style>
  <w:style w:type="character" w:styleId="IntenseEmphasis">
    <w:name w:val="Intense Emphasis"/>
    <w:basedOn w:val="DefaultParagraphFont"/>
    <w:uiPriority w:val="21"/>
    <w:qFormat/>
    <w:rsid w:val="00925560"/>
    <w:rPr>
      <w:i/>
      <w:iCs/>
      <w:color w:val="0F4761" w:themeColor="accent1" w:themeShade="BF"/>
    </w:rPr>
  </w:style>
  <w:style w:type="paragraph" w:styleId="IntenseQuote">
    <w:name w:val="Intense Quote"/>
    <w:basedOn w:val="Normal"/>
    <w:next w:val="Normal"/>
    <w:link w:val="IntenseQuoteChar"/>
    <w:uiPriority w:val="30"/>
    <w:qFormat/>
    <w:rsid w:val="00925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560"/>
    <w:rPr>
      <w:i/>
      <w:iCs/>
      <w:color w:val="0F4761" w:themeColor="accent1" w:themeShade="BF"/>
    </w:rPr>
  </w:style>
  <w:style w:type="character" w:styleId="IntenseReference">
    <w:name w:val="Intense Reference"/>
    <w:basedOn w:val="DefaultParagraphFont"/>
    <w:uiPriority w:val="32"/>
    <w:qFormat/>
    <w:rsid w:val="00925560"/>
    <w:rPr>
      <w:b/>
      <w:bCs/>
      <w:smallCaps/>
      <w:color w:val="0F4761" w:themeColor="accent1" w:themeShade="BF"/>
      <w:spacing w:val="5"/>
    </w:rPr>
  </w:style>
  <w:style w:type="table" w:styleId="TableGrid">
    <w:name w:val="Table Grid"/>
    <w:basedOn w:val="TableNormal"/>
    <w:uiPriority w:val="39"/>
    <w:rsid w:val="0092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255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2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0"/>
  </w:style>
  <w:style w:type="paragraph" w:styleId="Footer">
    <w:name w:val="footer"/>
    <w:basedOn w:val="Normal"/>
    <w:link w:val="FooterChar"/>
    <w:uiPriority w:val="99"/>
    <w:unhideWhenUsed/>
    <w:rsid w:val="0092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2025-11-07T19:35:00Z</dcterms:created>
  <dcterms:modified xsi:type="dcterms:W3CDTF">2026-02-14T18:55:00Z</dcterms:modified>
</cp:coreProperties>
</file>