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6A7EB" w14:textId="77777777" w:rsidR="00BC6267" w:rsidRPr="00BC6267" w:rsidRDefault="0086030B">
      <w:pPr>
        <w:pStyle w:val="Title"/>
        <w:rPr>
          <w:b/>
          <w:bCs/>
          <w:sz w:val="48"/>
          <w:szCs w:val="48"/>
        </w:rPr>
      </w:pPr>
      <w:r w:rsidRPr="00BC6267">
        <w:rPr>
          <w:b/>
          <w:bCs/>
          <w:sz w:val="48"/>
          <w:szCs w:val="48"/>
        </w:rPr>
        <w:t xml:space="preserve">Using a </w:t>
      </w:r>
    </w:p>
    <w:p w14:paraId="170280C9" w14:textId="4E2BDA68" w:rsidR="00874EA7" w:rsidRPr="00BC6267" w:rsidRDefault="0086030B">
      <w:pPr>
        <w:pStyle w:val="Title"/>
        <w:rPr>
          <w:b/>
          <w:bCs/>
          <w:sz w:val="48"/>
          <w:szCs w:val="48"/>
        </w:rPr>
      </w:pPr>
      <w:r w:rsidRPr="00BC6267">
        <w:rPr>
          <w:b/>
          <w:bCs/>
          <w:color w:val="C00000"/>
          <w:sz w:val="48"/>
          <w:szCs w:val="48"/>
        </w:rPr>
        <w:t xml:space="preserve">Wellness Recovery Action Plan (WRAP) </w:t>
      </w:r>
      <w:r w:rsidRPr="00BC6267">
        <w:rPr>
          <w:b/>
          <w:bCs/>
          <w:sz w:val="48"/>
          <w:szCs w:val="48"/>
        </w:rPr>
        <w:t xml:space="preserve">to </w:t>
      </w:r>
      <w:r w:rsidRPr="00BC6267">
        <w:rPr>
          <w:b/>
          <w:bCs/>
          <w:color w:val="C00000"/>
          <w:sz w:val="48"/>
          <w:szCs w:val="48"/>
        </w:rPr>
        <w:t>Support the Fourth Step</w:t>
      </w:r>
    </w:p>
    <w:p w14:paraId="0A9EDA52" w14:textId="77777777" w:rsidR="0086030B" w:rsidRPr="00244EDB" w:rsidRDefault="0086030B">
      <w:pPr>
        <w:pStyle w:val="Subtitle"/>
        <w:rPr>
          <w:b/>
          <w:bCs/>
          <w:color w:val="002060"/>
        </w:rPr>
      </w:pPr>
      <w:r w:rsidRPr="00244EDB">
        <w:rPr>
          <w:b/>
          <w:bCs/>
          <w:color w:val="002060"/>
        </w:rPr>
        <w:t>A practical, person-centered guide to preparing for, completing, and recovering after a searching and fearless moral inventory</w:t>
      </w:r>
    </w:p>
    <w:p w14:paraId="06EC775C" w14:textId="77777777" w:rsidR="0086030B" w:rsidRPr="00846102" w:rsidRDefault="0086030B">
      <w:pPr>
        <w:pStyle w:val="Heading1"/>
        <w:rPr>
          <w:rFonts w:asciiTheme="minorHAnsi" w:hAnsiTheme="minorHAnsi" w:cstheme="minorBidi"/>
          <w:b/>
          <w:bCs/>
        </w:rPr>
      </w:pPr>
      <w:r w:rsidRPr="00846102">
        <w:rPr>
          <w:rFonts w:asciiTheme="minorHAnsi" w:hAnsiTheme="minorHAnsi" w:cstheme="minorBidi"/>
          <w:b/>
          <w:bCs/>
        </w:rPr>
        <w:t>Introduction</w:t>
      </w:r>
    </w:p>
    <w:p w14:paraId="25DF8991" w14:textId="77777777" w:rsidR="0086030B" w:rsidRDefault="0086030B" w:rsidP="005D034D">
      <w:pPr>
        <w:jc w:val="both"/>
      </w:pPr>
      <w:r>
        <w:t xml:space="preserve">The Fourth Step in many twelve-step fellowships asks a person to make </w:t>
      </w:r>
      <w:r w:rsidRPr="009854C6">
        <w:rPr>
          <w:b/>
          <w:bCs/>
          <w:color w:val="C00000"/>
        </w:rPr>
        <w:t>“a searching and fearless moral inventory.”</w:t>
      </w:r>
      <w:r w:rsidRPr="009854C6">
        <w:rPr>
          <w:color w:val="C00000"/>
        </w:rPr>
        <w:t xml:space="preserve"> </w:t>
      </w:r>
      <w:r>
        <w:t xml:space="preserve">This process can promote honesty, accountability, and freedom from patterns that have caused harm. It can also bring up difficult memories, strong emotions, shame, or urges to avoid </w:t>
      </w:r>
      <w:proofErr w:type="gramStart"/>
      <w:r>
        <w:t>the work</w:t>
      </w:r>
      <w:proofErr w:type="gramEnd"/>
      <w:r>
        <w:t xml:space="preserve">. A Wellness Recovery Action Plan, commonly called WRAP, can provide a structured way to protect well-being while engaging in this demanding step. WRAP does not replace </w:t>
      </w:r>
      <w:proofErr w:type="gramStart"/>
      <w:r>
        <w:t>a sponsor</w:t>
      </w:r>
      <w:proofErr w:type="gramEnd"/>
      <w:r>
        <w:t>, peer support, therapy, medical care, or fellowship guidance; it helps the individual recognize needs, use chosen supports, and respond early when distress increases.</w:t>
      </w:r>
    </w:p>
    <w:p w14:paraId="4CAEA0D6" w14:textId="77777777" w:rsidR="0086030B" w:rsidRDefault="0086030B">
      <w:pPr>
        <w:pStyle w:val="Heading1"/>
        <w:rPr>
          <w:rFonts w:asciiTheme="minorHAnsi" w:hAnsiTheme="minorHAnsi" w:cstheme="minorBidi"/>
        </w:rPr>
      </w:pPr>
      <w:r>
        <w:rPr>
          <w:rFonts w:asciiTheme="minorHAnsi" w:hAnsiTheme="minorHAnsi" w:cstheme="minorBidi"/>
        </w:rPr>
        <w:t>What WRAP Contributes</w:t>
      </w:r>
    </w:p>
    <w:p w14:paraId="07D0A4B9" w14:textId="77777777" w:rsidR="0086030B" w:rsidRDefault="0086030B" w:rsidP="0086030B">
      <w:pPr>
        <w:pStyle w:val="ListParagraph"/>
        <w:numPr>
          <w:ilvl w:val="0"/>
          <w:numId w:val="1"/>
        </w:numPr>
      </w:pPr>
      <w:r w:rsidRPr="0086030B">
        <w:rPr>
          <w:b/>
          <w:bCs/>
        </w:rPr>
        <w:t>Wellness Toolbox:</w:t>
      </w:r>
      <w:r>
        <w:t xml:space="preserve"> A personalized list of activities, people, places, and practices that help the individual feel grounded and capable.</w:t>
      </w:r>
    </w:p>
    <w:p w14:paraId="6A4C02C7" w14:textId="77777777" w:rsidR="0086030B" w:rsidRDefault="0086030B" w:rsidP="0086030B">
      <w:pPr>
        <w:pStyle w:val="ListParagraph"/>
        <w:numPr>
          <w:ilvl w:val="0"/>
          <w:numId w:val="1"/>
        </w:numPr>
      </w:pPr>
      <w:r>
        <w:rPr>
          <w:b/>
          <w:bCs/>
        </w:rPr>
        <w:t>Daily Plan:</w:t>
      </w:r>
      <w:r>
        <w:t xml:space="preserve"> A simple description of what wellness looks like, what must be done each day, and what may be helpful on a demanding day.</w:t>
      </w:r>
    </w:p>
    <w:p w14:paraId="011387A1" w14:textId="77777777" w:rsidR="0086030B" w:rsidRDefault="0086030B" w:rsidP="0086030B">
      <w:pPr>
        <w:pStyle w:val="ListParagraph"/>
        <w:numPr>
          <w:ilvl w:val="0"/>
          <w:numId w:val="1"/>
        </w:numPr>
      </w:pPr>
      <w:r>
        <w:rPr>
          <w:b/>
          <w:bCs/>
        </w:rPr>
        <w:t>Triggers and Action Plans:</w:t>
      </w:r>
      <w:r>
        <w:t xml:space="preserve"> Identification of situations that may increase distress—such as recalling past harms, discussing resentments, or fearing judgment—paired with specific responses.</w:t>
      </w:r>
    </w:p>
    <w:p w14:paraId="6546DE36" w14:textId="77777777" w:rsidR="0086030B" w:rsidRDefault="0086030B" w:rsidP="0086030B">
      <w:pPr>
        <w:pStyle w:val="ListParagraph"/>
        <w:numPr>
          <w:ilvl w:val="0"/>
          <w:numId w:val="1"/>
        </w:numPr>
      </w:pPr>
      <w:r>
        <w:rPr>
          <w:b/>
          <w:bCs/>
        </w:rPr>
        <w:t>Early Warning Signs:</w:t>
      </w:r>
      <w:r>
        <w:t xml:space="preserve"> Recognition of subtle changes, including isolation, disrupted sleep, harsh self-talk, irritability, or avoidance, before they become more serious.</w:t>
      </w:r>
    </w:p>
    <w:p w14:paraId="6AC7BCB2" w14:textId="77777777" w:rsidR="0086030B" w:rsidRDefault="0086030B" w:rsidP="0086030B">
      <w:pPr>
        <w:pStyle w:val="ListParagraph"/>
        <w:numPr>
          <w:ilvl w:val="0"/>
          <w:numId w:val="1"/>
        </w:numPr>
      </w:pPr>
      <w:r>
        <w:rPr>
          <w:b/>
          <w:bCs/>
        </w:rPr>
        <w:t>When Things Are Breaking Down:</w:t>
      </w:r>
      <w:r>
        <w:t xml:space="preserve"> Clear steps for reducing </w:t>
      </w:r>
      <w:proofErr w:type="gramStart"/>
      <w:r>
        <w:t>demands</w:t>
      </w:r>
      <w:proofErr w:type="gramEnd"/>
      <w:r>
        <w:t>, contacting support, and restoring safety when coping becomes difficult.</w:t>
      </w:r>
    </w:p>
    <w:p w14:paraId="0B9EE05E" w14:textId="77777777" w:rsidR="0086030B" w:rsidRDefault="0086030B" w:rsidP="0086030B">
      <w:pPr>
        <w:pStyle w:val="ListParagraph"/>
        <w:numPr>
          <w:ilvl w:val="0"/>
          <w:numId w:val="1"/>
        </w:numPr>
      </w:pPr>
      <w:r>
        <w:rPr>
          <w:b/>
          <w:bCs/>
        </w:rPr>
        <w:t>Crisis and Post-Crisis Planning:</w:t>
      </w:r>
      <w:r>
        <w:t xml:space="preserve"> Preferences for assistance during a crisis and a gradual plan for regaining stability afterward.</w:t>
      </w:r>
    </w:p>
    <w:p w14:paraId="4CFB86A7" w14:textId="77777777" w:rsidR="0086030B" w:rsidRPr="002A472B" w:rsidRDefault="0086030B">
      <w:pPr>
        <w:pStyle w:val="Heading1"/>
        <w:rPr>
          <w:rFonts w:asciiTheme="minorHAnsi" w:hAnsiTheme="minorHAnsi" w:cstheme="minorBidi"/>
          <w:b/>
          <w:bCs/>
        </w:rPr>
      </w:pPr>
      <w:r w:rsidRPr="002A472B">
        <w:rPr>
          <w:rFonts w:asciiTheme="minorHAnsi" w:hAnsiTheme="minorHAnsi" w:cstheme="minorBidi"/>
          <w:b/>
          <w:bCs/>
        </w:rPr>
        <w:lastRenderedPageBreak/>
        <w:t>How WRAP Can Benefit Fourth Step Practice</w:t>
      </w:r>
    </w:p>
    <w:p w14:paraId="1E8F3757" w14:textId="77777777" w:rsidR="0086030B" w:rsidRDefault="0086030B">
      <w:pPr>
        <w:pStyle w:val="Heading2"/>
        <w:rPr>
          <w:rFonts w:asciiTheme="minorHAnsi" w:hAnsiTheme="minorHAnsi" w:cstheme="minorBidi"/>
        </w:rPr>
      </w:pPr>
      <w:r>
        <w:rPr>
          <w:rFonts w:asciiTheme="minorHAnsi" w:hAnsiTheme="minorHAnsi" w:cstheme="minorBidi"/>
        </w:rPr>
        <w:t>1. Creates Emotional Safety Without Avoiding Honesty</w:t>
      </w:r>
    </w:p>
    <w:p w14:paraId="774AD0BB" w14:textId="77777777" w:rsidR="0086030B" w:rsidRDefault="0086030B" w:rsidP="002A472B">
      <w:pPr>
        <w:jc w:val="both"/>
        <w:rPr>
          <w:rFonts w:ascii="Aptos" w:hAnsi="Aptos" w:cs="Times New Roman"/>
        </w:rPr>
      </w:pPr>
      <w:r>
        <w:t>WRAP encourages the person to prepare for predictable stress rather than wait until it becomes overwhelming. Before beginning an inventory session, the individual can choose a manageable time limit, a private setting, a grounding activity, and a support person to contact. This structure can make it easier to be honest while reducing the risk of becoming flooded or shutting down.</w:t>
      </w:r>
    </w:p>
    <w:p w14:paraId="0C3684C2" w14:textId="77777777" w:rsidR="0086030B" w:rsidRDefault="0086030B">
      <w:pPr>
        <w:pStyle w:val="Heading2"/>
        <w:rPr>
          <w:rFonts w:asciiTheme="minorHAnsi" w:hAnsiTheme="minorHAnsi" w:cstheme="minorBidi"/>
        </w:rPr>
      </w:pPr>
      <w:r>
        <w:rPr>
          <w:rFonts w:asciiTheme="minorHAnsi" w:hAnsiTheme="minorHAnsi" w:cstheme="minorBidi"/>
        </w:rPr>
        <w:t>2. Separates Accountability from Self-Condemnation</w:t>
      </w:r>
    </w:p>
    <w:p w14:paraId="228FAC78" w14:textId="77777777" w:rsidR="0086030B" w:rsidRDefault="0086030B" w:rsidP="002A472B">
      <w:pPr>
        <w:jc w:val="both"/>
        <w:rPr>
          <w:rFonts w:ascii="Aptos" w:hAnsi="Aptos" w:cs="Times New Roman"/>
        </w:rPr>
      </w:pPr>
      <w:r>
        <w:t>A moral inventory is intended to examine behavior and patterns, not to declare the whole person “bad.” WRAP’s strengths-based approach reinforces the distinction between taking responsibility and attacking one’s identity. Wellness tools can interrupt spirals of shame and help the person return to accurate, specific reflection: What happened? What was my part? What pattern do I notice? What value or behavior do I want to practice instead?</w:t>
      </w:r>
    </w:p>
    <w:p w14:paraId="7CD82E96" w14:textId="77777777" w:rsidR="0086030B" w:rsidRDefault="0086030B">
      <w:pPr>
        <w:pStyle w:val="Heading2"/>
        <w:rPr>
          <w:rFonts w:asciiTheme="minorHAnsi" w:hAnsiTheme="minorHAnsi" w:cstheme="minorBidi"/>
        </w:rPr>
      </w:pPr>
      <w:r>
        <w:rPr>
          <w:rFonts w:asciiTheme="minorHAnsi" w:hAnsiTheme="minorHAnsi" w:cstheme="minorBidi"/>
        </w:rPr>
        <w:t>3. Helps Pace the Work</w:t>
      </w:r>
    </w:p>
    <w:p w14:paraId="0C803D23" w14:textId="77777777" w:rsidR="0086030B" w:rsidRDefault="0086030B" w:rsidP="002A472B">
      <w:pPr>
        <w:jc w:val="both"/>
        <w:rPr>
          <w:rFonts w:ascii="Aptos" w:hAnsi="Aptos" w:cs="Times New Roman"/>
        </w:rPr>
      </w:pPr>
      <w:r>
        <w:t>The Fourth Step does not have to be completed in one sitting. A daily plan can establish realistic writing periods, breaks, meals, sleep, movement, medication routines if applicable, and recovery meetings. Pacing supports consistency and can prevent an all-or-nothing approach.</w:t>
      </w:r>
    </w:p>
    <w:p w14:paraId="2EB618F2" w14:textId="77777777" w:rsidR="0086030B" w:rsidRDefault="0086030B">
      <w:pPr>
        <w:pStyle w:val="Heading2"/>
        <w:rPr>
          <w:rFonts w:asciiTheme="minorHAnsi" w:hAnsiTheme="minorHAnsi" w:cstheme="minorBidi"/>
        </w:rPr>
      </w:pPr>
      <w:r>
        <w:rPr>
          <w:rFonts w:asciiTheme="minorHAnsi" w:hAnsiTheme="minorHAnsi" w:cstheme="minorBidi"/>
        </w:rPr>
        <w:t>4. Identifies Triggers and Early Warning Signs</w:t>
      </w:r>
    </w:p>
    <w:p w14:paraId="1AE7BC5B" w14:textId="77777777" w:rsidR="0086030B" w:rsidRDefault="0086030B" w:rsidP="002A472B">
      <w:pPr>
        <w:jc w:val="both"/>
        <w:rPr>
          <w:rFonts w:ascii="Aptos" w:hAnsi="Aptos" w:cs="Times New Roman"/>
        </w:rPr>
      </w:pPr>
      <w:r>
        <w:t>Inventory work may activate memories, anger, fear, grief, or cravings. Naming likely triggers in advance allows the individual to pair each one with a chosen response. Monitoring early warning signs also makes it possible to pause, seek help, or change the setting before distress escalates.</w:t>
      </w:r>
    </w:p>
    <w:p w14:paraId="4731AAA0" w14:textId="77777777" w:rsidR="0086030B" w:rsidRDefault="0086030B">
      <w:pPr>
        <w:pStyle w:val="Heading2"/>
        <w:rPr>
          <w:rFonts w:asciiTheme="minorHAnsi" w:hAnsiTheme="minorHAnsi" w:cstheme="minorBidi"/>
        </w:rPr>
      </w:pPr>
      <w:r>
        <w:rPr>
          <w:rFonts w:asciiTheme="minorHAnsi" w:hAnsiTheme="minorHAnsi" w:cstheme="minorBidi"/>
        </w:rPr>
        <w:t>5. Strengthens Connection and Follow-Through</w:t>
      </w:r>
    </w:p>
    <w:p w14:paraId="576BA579" w14:textId="77777777" w:rsidR="0086030B" w:rsidRDefault="0086030B" w:rsidP="002A472B">
      <w:pPr>
        <w:jc w:val="both"/>
        <w:rPr>
          <w:rFonts w:ascii="Aptos" w:hAnsi="Aptos" w:cs="Times New Roman"/>
        </w:rPr>
      </w:pPr>
      <w:r>
        <w:t>WRAP is built around self-direction and supportive relationships. A person can identify whom to contact before and after writing, which meetings or peer supports are useful, and how to prepare for sharing the inventory in the Fifth Step. This reduces isolation and makes support intentional rather than accidental.</w:t>
      </w:r>
    </w:p>
    <w:p w14:paraId="57B7FBA1" w14:textId="77777777" w:rsidR="0086030B" w:rsidRDefault="0086030B">
      <w:pPr>
        <w:pStyle w:val="Heading2"/>
        <w:rPr>
          <w:rFonts w:asciiTheme="minorHAnsi" w:hAnsiTheme="minorHAnsi" w:cstheme="minorBidi"/>
        </w:rPr>
      </w:pPr>
      <w:r>
        <w:rPr>
          <w:rFonts w:asciiTheme="minorHAnsi" w:hAnsiTheme="minorHAnsi" w:cstheme="minorBidi"/>
        </w:rPr>
        <w:lastRenderedPageBreak/>
        <w:t>6. Supports Recovery After Intense Sessions</w:t>
      </w:r>
    </w:p>
    <w:p w14:paraId="483D462D" w14:textId="77777777" w:rsidR="0086030B" w:rsidRDefault="0086030B" w:rsidP="002A472B">
      <w:pPr>
        <w:jc w:val="both"/>
        <w:rPr>
          <w:rFonts w:ascii="Aptos" w:hAnsi="Aptos" w:cs="Times New Roman"/>
        </w:rPr>
      </w:pPr>
      <w:r>
        <w:t>Even productive inventory work can be tiring. A post-session plan—hydration, rest, a meal, a walk, music, prayer or meditation, a meeting, or contact with a trusted person—helps the nervous system settle and reinforces that difficult work can be followed by care.</w:t>
      </w:r>
    </w:p>
    <w:p w14:paraId="332BAFCE" w14:textId="77777777" w:rsidR="0086030B" w:rsidRPr="002A472B" w:rsidRDefault="0086030B">
      <w:pPr>
        <w:pStyle w:val="Heading1"/>
        <w:rPr>
          <w:rFonts w:asciiTheme="minorHAnsi" w:hAnsiTheme="minorHAnsi" w:cstheme="minorBidi"/>
          <w:b/>
          <w:bCs/>
        </w:rPr>
      </w:pPr>
      <w:r w:rsidRPr="002A472B">
        <w:rPr>
          <w:rFonts w:asciiTheme="minorHAnsi" w:hAnsiTheme="minorHAnsi" w:cstheme="minorBidi"/>
          <w:b/>
          <w:bCs/>
        </w:rPr>
        <w:t>A WRAP-Informed Fourth Step Process</w:t>
      </w:r>
    </w:p>
    <w:p w14:paraId="426F8150" w14:textId="77777777" w:rsidR="0086030B" w:rsidRDefault="0086030B" w:rsidP="0086030B">
      <w:pPr>
        <w:pStyle w:val="ListParagraph"/>
        <w:numPr>
          <w:ilvl w:val="0"/>
          <w:numId w:val="2"/>
        </w:numPr>
      </w:pPr>
      <w:r w:rsidRPr="0086030B">
        <w:rPr>
          <w:b/>
          <w:bCs/>
        </w:rPr>
        <w:t>Check readiness.</w:t>
      </w:r>
      <w:r>
        <w:t xml:space="preserve"> Describe how you feel when you are well. Compare that description with your current state. If basic needs are unmet or warning signs are strong, address them before starting.</w:t>
      </w:r>
    </w:p>
    <w:p w14:paraId="4AC0ACC8" w14:textId="77777777" w:rsidR="0086030B" w:rsidRDefault="0086030B" w:rsidP="0086030B">
      <w:pPr>
        <w:pStyle w:val="ListParagraph"/>
        <w:numPr>
          <w:ilvl w:val="0"/>
          <w:numId w:val="2"/>
        </w:numPr>
      </w:pPr>
      <w:r>
        <w:rPr>
          <w:b/>
          <w:bCs/>
        </w:rPr>
        <w:t>Choose a limited task.</w:t>
      </w:r>
      <w:r>
        <w:t xml:space="preserve"> Select one category or a small group of entries rather than attempting the entire inventory at once.</w:t>
      </w:r>
    </w:p>
    <w:p w14:paraId="5CB162E0" w14:textId="77777777" w:rsidR="0086030B" w:rsidRDefault="0086030B" w:rsidP="0086030B">
      <w:pPr>
        <w:pStyle w:val="ListParagraph"/>
        <w:numPr>
          <w:ilvl w:val="0"/>
          <w:numId w:val="2"/>
        </w:numPr>
      </w:pPr>
      <w:r>
        <w:rPr>
          <w:b/>
          <w:bCs/>
        </w:rPr>
        <w:t>Prepare the Wellness Toolbox.</w:t>
      </w:r>
      <w:r>
        <w:t xml:space="preserve"> </w:t>
      </w:r>
      <w:proofErr w:type="gramStart"/>
      <w:r>
        <w:t>Place</w:t>
      </w:r>
      <w:proofErr w:type="gramEnd"/>
      <w:r>
        <w:t xml:space="preserve"> needed </w:t>
      </w:r>
      <w:proofErr w:type="gramStart"/>
      <w:r>
        <w:t>supports</w:t>
      </w:r>
      <w:proofErr w:type="gramEnd"/>
      <w:r>
        <w:t xml:space="preserve"> within reach, such as water, a grounding object, calming music, spiritual readings, contact information, or a reminder of coping skills.</w:t>
      </w:r>
    </w:p>
    <w:p w14:paraId="1C2B0CA2" w14:textId="77777777" w:rsidR="0086030B" w:rsidRDefault="0086030B" w:rsidP="0086030B">
      <w:pPr>
        <w:pStyle w:val="ListParagraph"/>
        <w:numPr>
          <w:ilvl w:val="0"/>
          <w:numId w:val="2"/>
        </w:numPr>
      </w:pPr>
      <w:r>
        <w:rPr>
          <w:b/>
          <w:bCs/>
        </w:rPr>
        <w:t>Set boundaries.</w:t>
      </w:r>
      <w:r>
        <w:t xml:space="preserve"> Decide where to work, how long to write, when to stop, and whom to contact if distress rises.</w:t>
      </w:r>
    </w:p>
    <w:p w14:paraId="3A9073DA" w14:textId="77777777" w:rsidR="0086030B" w:rsidRDefault="0086030B" w:rsidP="0086030B">
      <w:pPr>
        <w:pStyle w:val="ListParagraph"/>
        <w:numPr>
          <w:ilvl w:val="0"/>
          <w:numId w:val="2"/>
        </w:numPr>
      </w:pPr>
      <w:r>
        <w:rPr>
          <w:b/>
          <w:bCs/>
        </w:rPr>
        <w:t>Write specifically and compassionately.</w:t>
      </w:r>
      <w:r>
        <w:t xml:space="preserve"> Record events, actions, effects, patterns, and personal responsibility without exaggeration, minimizing, or global labels about personal worth.</w:t>
      </w:r>
    </w:p>
    <w:p w14:paraId="52B9333B" w14:textId="77777777" w:rsidR="0086030B" w:rsidRDefault="0086030B" w:rsidP="0086030B">
      <w:pPr>
        <w:pStyle w:val="ListParagraph"/>
        <w:numPr>
          <w:ilvl w:val="0"/>
          <w:numId w:val="2"/>
        </w:numPr>
      </w:pPr>
      <w:r>
        <w:rPr>
          <w:b/>
          <w:bCs/>
        </w:rPr>
        <w:t>Monitor warning signs.</w:t>
      </w:r>
      <w:r>
        <w:t xml:space="preserve"> Pause if concentration collapses, self-talk becomes cruel, physical agitation increases, cravings rise, or the person begins to feel unsafe.</w:t>
      </w:r>
    </w:p>
    <w:p w14:paraId="25EF51C0" w14:textId="77777777" w:rsidR="0086030B" w:rsidRDefault="0086030B" w:rsidP="0086030B">
      <w:pPr>
        <w:pStyle w:val="ListParagraph"/>
        <w:numPr>
          <w:ilvl w:val="0"/>
          <w:numId w:val="2"/>
        </w:numPr>
      </w:pPr>
      <w:r>
        <w:rPr>
          <w:b/>
          <w:bCs/>
        </w:rPr>
        <w:t>Use the action plan.</w:t>
      </w:r>
      <w:r>
        <w:t xml:space="preserve"> Take the preselected steps—stop writing, ground, move, eat, rest, attend a meeting, or contact a sponsor, peer, clinician, or other trusted support.</w:t>
      </w:r>
    </w:p>
    <w:p w14:paraId="691FFB21" w14:textId="77777777" w:rsidR="0086030B" w:rsidRDefault="0086030B" w:rsidP="0086030B">
      <w:pPr>
        <w:pStyle w:val="ListParagraph"/>
        <w:numPr>
          <w:ilvl w:val="0"/>
          <w:numId w:val="2"/>
        </w:numPr>
      </w:pPr>
      <w:r>
        <w:rPr>
          <w:b/>
          <w:bCs/>
        </w:rPr>
        <w:t>Close deliberately.</w:t>
      </w:r>
      <w:r>
        <w:t xml:space="preserve"> Mark the stopping point, acknowledge the work completed, and transition into a restorative activity.</w:t>
      </w:r>
    </w:p>
    <w:p w14:paraId="0AF20CAA" w14:textId="77777777" w:rsidR="0086030B" w:rsidRDefault="0086030B" w:rsidP="0086030B">
      <w:pPr>
        <w:pStyle w:val="ListParagraph"/>
        <w:numPr>
          <w:ilvl w:val="0"/>
          <w:numId w:val="2"/>
        </w:numPr>
      </w:pPr>
      <w:r>
        <w:rPr>
          <w:b/>
          <w:bCs/>
        </w:rPr>
        <w:t>Review and adjust.</w:t>
      </w:r>
      <w:r>
        <w:t xml:space="preserve"> Note which tools helped and revise the WRAP plan before the next session.</w:t>
      </w:r>
    </w:p>
    <w:p w14:paraId="04C6BBB0" w14:textId="77777777" w:rsidR="002A472B" w:rsidRDefault="002A472B">
      <w:pPr>
        <w:rPr>
          <w:rFonts w:eastAsiaTheme="majorEastAsia"/>
          <w:b/>
          <w:bCs/>
          <w:color w:val="0F4761" w:themeColor="accent1" w:themeShade="BF"/>
          <w:sz w:val="40"/>
          <w:szCs w:val="40"/>
        </w:rPr>
      </w:pPr>
      <w:r>
        <w:rPr>
          <w:b/>
          <w:bCs/>
        </w:rPr>
        <w:br w:type="page"/>
      </w:r>
    </w:p>
    <w:p w14:paraId="2DDFB06B" w14:textId="141F031A" w:rsidR="0086030B" w:rsidRPr="002A472B" w:rsidRDefault="0086030B">
      <w:pPr>
        <w:pStyle w:val="Heading1"/>
        <w:rPr>
          <w:rFonts w:asciiTheme="minorHAnsi" w:hAnsiTheme="minorHAnsi" w:cstheme="minorBidi"/>
          <w:b/>
          <w:bCs/>
        </w:rPr>
      </w:pPr>
      <w:r w:rsidRPr="002A472B">
        <w:rPr>
          <w:rFonts w:asciiTheme="minorHAnsi" w:hAnsiTheme="minorHAnsi" w:cstheme="minorBidi"/>
          <w:b/>
          <w:bCs/>
        </w:rPr>
        <w:lastRenderedPageBreak/>
        <w:t>Personal Planning Prompts</w:t>
      </w:r>
    </w:p>
    <w:p w14:paraId="73C1C276" w14:textId="77777777" w:rsidR="0086030B" w:rsidRDefault="0086030B" w:rsidP="0086030B">
      <w:pPr>
        <w:pStyle w:val="ListParagraph"/>
        <w:numPr>
          <w:ilvl w:val="0"/>
          <w:numId w:val="3"/>
        </w:numPr>
      </w:pPr>
      <w:r>
        <w:t>When I am well enough to do inventory work, I notice: ______________________________</w:t>
      </w:r>
    </w:p>
    <w:p w14:paraId="6B4E2326" w14:textId="77777777" w:rsidR="0086030B" w:rsidRDefault="0086030B" w:rsidP="0086030B">
      <w:pPr>
        <w:pStyle w:val="ListParagraph"/>
        <w:numPr>
          <w:ilvl w:val="0"/>
          <w:numId w:val="3"/>
        </w:numPr>
      </w:pPr>
      <w:r>
        <w:t>My best time, place, and session length are: _______________________________________</w:t>
      </w:r>
    </w:p>
    <w:p w14:paraId="2FA7536E" w14:textId="77777777" w:rsidR="0086030B" w:rsidRDefault="0086030B" w:rsidP="0086030B">
      <w:pPr>
        <w:pStyle w:val="ListParagraph"/>
        <w:numPr>
          <w:ilvl w:val="0"/>
          <w:numId w:val="3"/>
        </w:numPr>
      </w:pPr>
      <w:r>
        <w:t>Triggers I may encounter include: _________________________________________________</w:t>
      </w:r>
    </w:p>
    <w:p w14:paraId="413868B8" w14:textId="77777777" w:rsidR="0086030B" w:rsidRDefault="0086030B" w:rsidP="0086030B">
      <w:pPr>
        <w:pStyle w:val="ListParagraph"/>
        <w:numPr>
          <w:ilvl w:val="0"/>
          <w:numId w:val="3"/>
        </w:numPr>
      </w:pPr>
      <w:r>
        <w:t>My early warning signs are: ______________________________________________________</w:t>
      </w:r>
    </w:p>
    <w:p w14:paraId="2C1638CE" w14:textId="77777777" w:rsidR="0086030B" w:rsidRDefault="0086030B" w:rsidP="0086030B">
      <w:pPr>
        <w:pStyle w:val="ListParagraph"/>
        <w:numPr>
          <w:ilvl w:val="0"/>
          <w:numId w:val="3"/>
        </w:numPr>
      </w:pPr>
      <w:r>
        <w:t>Tools I will use before, during, and after writing are: _______________________________</w:t>
      </w:r>
    </w:p>
    <w:p w14:paraId="6B8E0821" w14:textId="77777777" w:rsidR="0086030B" w:rsidRDefault="0086030B" w:rsidP="0086030B">
      <w:pPr>
        <w:pStyle w:val="ListParagraph"/>
        <w:numPr>
          <w:ilvl w:val="0"/>
          <w:numId w:val="3"/>
        </w:numPr>
      </w:pPr>
      <w:r>
        <w:t>People I can contact include: _____________________________________________________</w:t>
      </w:r>
    </w:p>
    <w:p w14:paraId="42DADD43" w14:textId="77777777" w:rsidR="0086030B" w:rsidRDefault="0086030B" w:rsidP="0086030B">
      <w:pPr>
        <w:pStyle w:val="ListParagraph"/>
        <w:numPr>
          <w:ilvl w:val="0"/>
          <w:numId w:val="3"/>
        </w:numPr>
      </w:pPr>
      <w:r>
        <w:t>If things begin to break down, I will: _____________________________________________</w:t>
      </w:r>
    </w:p>
    <w:p w14:paraId="6167362B" w14:textId="77777777" w:rsidR="0086030B" w:rsidRDefault="0086030B" w:rsidP="0086030B">
      <w:pPr>
        <w:pStyle w:val="ListParagraph"/>
        <w:numPr>
          <w:ilvl w:val="0"/>
          <w:numId w:val="3"/>
        </w:numPr>
      </w:pPr>
      <w:r>
        <w:t>I will stop the session and seek immediate support if: ______________________________</w:t>
      </w:r>
    </w:p>
    <w:p w14:paraId="4F95FFDD" w14:textId="77777777" w:rsidR="0086030B" w:rsidRDefault="0086030B" w:rsidP="0086030B">
      <w:pPr>
        <w:pStyle w:val="ListParagraph"/>
        <w:numPr>
          <w:ilvl w:val="0"/>
          <w:numId w:val="3"/>
        </w:numPr>
      </w:pPr>
      <w:r>
        <w:t>After the session, I will care for myself by: _______________________________________</w:t>
      </w:r>
    </w:p>
    <w:p w14:paraId="49C31E48" w14:textId="77777777" w:rsidR="0086030B" w:rsidRPr="00CF50D0" w:rsidRDefault="0086030B">
      <w:pPr>
        <w:pStyle w:val="Heading1"/>
        <w:rPr>
          <w:rFonts w:asciiTheme="minorHAnsi" w:hAnsiTheme="minorHAnsi" w:cstheme="minorBidi"/>
          <w:b/>
          <w:bCs/>
        </w:rPr>
      </w:pPr>
      <w:r w:rsidRPr="00CF50D0">
        <w:rPr>
          <w:rFonts w:asciiTheme="minorHAnsi" w:hAnsiTheme="minorHAnsi" w:cstheme="minorBidi"/>
          <w:b/>
          <w:bCs/>
        </w:rPr>
        <w:t>Important Boundaries and Support</w:t>
      </w:r>
    </w:p>
    <w:p w14:paraId="450AF9BD" w14:textId="77777777" w:rsidR="0086030B" w:rsidRDefault="0086030B" w:rsidP="00BB0EB3">
      <w:pPr>
        <w:jc w:val="both"/>
      </w:pPr>
      <w:r>
        <w:t>The individual remains in charge of the pace and conditions of the work. WRAP should not be used to pressure someone to disclose more than they are ready to share, and sensitive written material should be stored with appropriate privacy. A sponsor or trusted recovery peer can help with twelve-step guidance, while a qualified mental health professional may be appropriate when trauma symptoms, severe depression, intense anxiety, or other significant concerns arise. If the person is in immediate danger or believes they may harm themselves or someone else, inventory work should stop and urgent local crisis or emergency support should be contacted.</w:t>
      </w:r>
    </w:p>
    <w:p w14:paraId="54CD7B1F" w14:textId="77777777" w:rsidR="0086030B" w:rsidRPr="00BB0EB3" w:rsidRDefault="0086030B">
      <w:pPr>
        <w:pStyle w:val="Heading1"/>
        <w:rPr>
          <w:rFonts w:asciiTheme="minorHAnsi" w:hAnsiTheme="minorHAnsi" w:cstheme="minorBidi"/>
          <w:b/>
          <w:bCs/>
        </w:rPr>
      </w:pPr>
      <w:r w:rsidRPr="00BB0EB3">
        <w:rPr>
          <w:rFonts w:asciiTheme="minorHAnsi" w:hAnsiTheme="minorHAnsi" w:cstheme="minorBidi"/>
          <w:b/>
          <w:bCs/>
        </w:rPr>
        <w:t>Conclusion</w:t>
      </w:r>
    </w:p>
    <w:p w14:paraId="22D9657C" w14:textId="77777777" w:rsidR="0086030B" w:rsidRDefault="0086030B" w:rsidP="00BB0EB3">
      <w:pPr>
        <w:jc w:val="both"/>
      </w:pPr>
      <w:r>
        <w:t>WRAP can make Fourth Step practice more sustainable by combining honest self-examination with preparation, pacing, early intervention, supportive connection, and intentional recovery afterward. Used in this way, wellness planning does not dilute the courage or accountability of the Fourth Step; it creates conditions that can help an individual approach the work with greater steadiness, self-respect, and support.</w:t>
      </w:r>
    </w:p>
    <w:p w14:paraId="63F59E18" w14:textId="77777777" w:rsidR="00874EA7" w:rsidRDefault="00874EA7"/>
    <w:sectPr w:rsidR="00874EA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8F72E" w14:textId="77777777" w:rsidR="00576502" w:rsidRDefault="00576502" w:rsidP="00A25C12">
      <w:pPr>
        <w:spacing w:after="0" w:line="240" w:lineRule="auto"/>
      </w:pPr>
      <w:r>
        <w:separator/>
      </w:r>
    </w:p>
  </w:endnote>
  <w:endnote w:type="continuationSeparator" w:id="0">
    <w:p w14:paraId="2236EC26" w14:textId="77777777" w:rsidR="00576502" w:rsidRDefault="00576502" w:rsidP="00A25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84E2E" w14:textId="77777777" w:rsidR="00576502" w:rsidRDefault="00576502" w:rsidP="00A25C12">
      <w:pPr>
        <w:spacing w:after="0" w:line="240" w:lineRule="auto"/>
      </w:pPr>
      <w:r>
        <w:separator/>
      </w:r>
    </w:p>
  </w:footnote>
  <w:footnote w:type="continuationSeparator" w:id="0">
    <w:p w14:paraId="3FC218D6" w14:textId="77777777" w:rsidR="00576502" w:rsidRDefault="00576502" w:rsidP="00A25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3226846"/>
      <w:docPartObj>
        <w:docPartGallery w:val="Page Numbers (Top of Page)"/>
        <w:docPartUnique/>
      </w:docPartObj>
    </w:sdtPr>
    <w:sdtEndPr>
      <w:rPr>
        <w:noProof/>
      </w:rPr>
    </w:sdtEndPr>
    <w:sdtContent>
      <w:p w14:paraId="2C8298AB" w14:textId="28DA9071" w:rsidR="00A25C12" w:rsidRDefault="00A25C1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6FD375C" w14:textId="77777777" w:rsidR="00A25C12" w:rsidRDefault="00A25C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27B47"/>
    <w:multiLevelType w:val="multilevel"/>
    <w:tmpl w:val="4A868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7A75CA"/>
    <w:multiLevelType w:val="multilevel"/>
    <w:tmpl w:val="110C6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0C37CC"/>
    <w:multiLevelType w:val="multilevel"/>
    <w:tmpl w:val="A524D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6496810">
    <w:abstractNumId w:val="2"/>
  </w:num>
  <w:num w:numId="2" w16cid:durableId="778574013">
    <w:abstractNumId w:val="1"/>
  </w:num>
  <w:num w:numId="3" w16cid:durableId="498274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EA7"/>
    <w:rsid w:val="00207D20"/>
    <w:rsid w:val="00244EDB"/>
    <w:rsid w:val="002A472B"/>
    <w:rsid w:val="004401C2"/>
    <w:rsid w:val="00576502"/>
    <w:rsid w:val="005D034D"/>
    <w:rsid w:val="00846102"/>
    <w:rsid w:val="0086030B"/>
    <w:rsid w:val="00874EA7"/>
    <w:rsid w:val="008A03B9"/>
    <w:rsid w:val="009854C6"/>
    <w:rsid w:val="00A25C12"/>
    <w:rsid w:val="00A35E14"/>
    <w:rsid w:val="00A4146D"/>
    <w:rsid w:val="00BB0EB3"/>
    <w:rsid w:val="00BC6267"/>
    <w:rsid w:val="00CF5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5AD4"/>
  <w15:chartTrackingRefBased/>
  <w15:docId w15:val="{13F87795-CC90-43EC-85A9-3AB1007E9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E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74E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E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E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E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E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E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E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E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E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E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E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E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E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E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E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E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EA7"/>
    <w:rPr>
      <w:rFonts w:eastAsiaTheme="majorEastAsia" w:cstheme="majorBidi"/>
      <w:color w:val="272727" w:themeColor="text1" w:themeTint="D8"/>
    </w:rPr>
  </w:style>
  <w:style w:type="paragraph" w:styleId="Title">
    <w:name w:val="Title"/>
    <w:basedOn w:val="Normal"/>
    <w:next w:val="Normal"/>
    <w:link w:val="TitleChar"/>
    <w:uiPriority w:val="10"/>
    <w:qFormat/>
    <w:rsid w:val="00874E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E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E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E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EA7"/>
    <w:pPr>
      <w:spacing w:before="160"/>
      <w:jc w:val="center"/>
    </w:pPr>
    <w:rPr>
      <w:i/>
      <w:iCs/>
      <w:color w:val="404040" w:themeColor="text1" w:themeTint="BF"/>
    </w:rPr>
  </w:style>
  <w:style w:type="character" w:customStyle="1" w:styleId="QuoteChar">
    <w:name w:val="Quote Char"/>
    <w:basedOn w:val="DefaultParagraphFont"/>
    <w:link w:val="Quote"/>
    <w:uiPriority w:val="29"/>
    <w:rsid w:val="00874EA7"/>
    <w:rPr>
      <w:i/>
      <w:iCs/>
      <w:color w:val="404040" w:themeColor="text1" w:themeTint="BF"/>
    </w:rPr>
  </w:style>
  <w:style w:type="paragraph" w:styleId="ListParagraph">
    <w:name w:val="List Paragraph"/>
    <w:basedOn w:val="Normal"/>
    <w:uiPriority w:val="34"/>
    <w:qFormat/>
    <w:rsid w:val="00874EA7"/>
    <w:pPr>
      <w:ind w:left="720"/>
      <w:contextualSpacing/>
    </w:pPr>
  </w:style>
  <w:style w:type="character" w:styleId="IntenseEmphasis">
    <w:name w:val="Intense Emphasis"/>
    <w:basedOn w:val="DefaultParagraphFont"/>
    <w:uiPriority w:val="21"/>
    <w:qFormat/>
    <w:rsid w:val="00874EA7"/>
    <w:rPr>
      <w:i/>
      <w:iCs/>
      <w:color w:val="0F4761" w:themeColor="accent1" w:themeShade="BF"/>
    </w:rPr>
  </w:style>
  <w:style w:type="paragraph" w:styleId="IntenseQuote">
    <w:name w:val="Intense Quote"/>
    <w:basedOn w:val="Normal"/>
    <w:next w:val="Normal"/>
    <w:link w:val="IntenseQuoteChar"/>
    <w:uiPriority w:val="30"/>
    <w:qFormat/>
    <w:rsid w:val="00874E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EA7"/>
    <w:rPr>
      <w:i/>
      <w:iCs/>
      <w:color w:val="0F4761" w:themeColor="accent1" w:themeShade="BF"/>
    </w:rPr>
  </w:style>
  <w:style w:type="character" w:styleId="IntenseReference">
    <w:name w:val="Intense Reference"/>
    <w:basedOn w:val="DefaultParagraphFont"/>
    <w:uiPriority w:val="32"/>
    <w:qFormat/>
    <w:rsid w:val="00874EA7"/>
    <w:rPr>
      <w:b/>
      <w:bCs/>
      <w:smallCaps/>
      <w:color w:val="0F4761" w:themeColor="accent1" w:themeShade="BF"/>
      <w:spacing w:val="5"/>
    </w:rPr>
  </w:style>
  <w:style w:type="character" w:styleId="BookTitle">
    <w:name w:val="Book Title"/>
    <w:basedOn w:val="DefaultParagraphFont"/>
    <w:uiPriority w:val="33"/>
    <w:qFormat/>
    <w:rsid w:val="00874EA7"/>
    <w:rPr>
      <w:b/>
      <w:bCs/>
      <w:i/>
      <w:iCs/>
      <w:spacing w:val="5"/>
    </w:rPr>
  </w:style>
  <w:style w:type="paragraph" w:styleId="Caption">
    <w:name w:val="caption"/>
    <w:basedOn w:val="Normal"/>
    <w:next w:val="Normal"/>
    <w:uiPriority w:val="35"/>
    <w:semiHidden/>
    <w:unhideWhenUsed/>
    <w:qFormat/>
    <w:rsid w:val="00874EA7"/>
    <w:pPr>
      <w:spacing w:after="200" w:line="240" w:lineRule="auto"/>
    </w:pPr>
    <w:rPr>
      <w:i/>
      <w:iCs/>
      <w:color w:val="0E2841" w:themeColor="text2"/>
      <w:sz w:val="18"/>
      <w:szCs w:val="18"/>
    </w:rPr>
  </w:style>
  <w:style w:type="character" w:styleId="Emphasis">
    <w:name w:val="Emphasis"/>
    <w:basedOn w:val="DefaultParagraphFont"/>
    <w:uiPriority w:val="20"/>
    <w:qFormat/>
    <w:rsid w:val="00874EA7"/>
    <w:rPr>
      <w:i/>
      <w:iCs/>
    </w:rPr>
  </w:style>
  <w:style w:type="paragraph" w:styleId="NoSpacing">
    <w:name w:val="No Spacing"/>
    <w:uiPriority w:val="1"/>
    <w:qFormat/>
    <w:rsid w:val="00874EA7"/>
    <w:pPr>
      <w:spacing w:after="0" w:line="240" w:lineRule="auto"/>
    </w:pPr>
  </w:style>
  <w:style w:type="character" w:styleId="Strong">
    <w:name w:val="Strong"/>
    <w:basedOn w:val="DefaultParagraphFont"/>
    <w:uiPriority w:val="22"/>
    <w:qFormat/>
    <w:rsid w:val="00874EA7"/>
    <w:rPr>
      <w:b/>
      <w:bCs/>
    </w:rPr>
  </w:style>
  <w:style w:type="character" w:styleId="SubtleEmphasis">
    <w:name w:val="Subtle Emphasis"/>
    <w:basedOn w:val="DefaultParagraphFont"/>
    <w:uiPriority w:val="19"/>
    <w:qFormat/>
    <w:rsid w:val="00874EA7"/>
    <w:rPr>
      <w:i/>
      <w:iCs/>
      <w:color w:val="404040" w:themeColor="text1" w:themeTint="BF"/>
    </w:rPr>
  </w:style>
  <w:style w:type="character" w:styleId="SubtleReference">
    <w:name w:val="Subtle Reference"/>
    <w:basedOn w:val="DefaultParagraphFont"/>
    <w:uiPriority w:val="31"/>
    <w:qFormat/>
    <w:rsid w:val="00874EA7"/>
    <w:rPr>
      <w:smallCaps/>
      <w:color w:val="5A5A5A" w:themeColor="text1" w:themeTint="A5"/>
    </w:rPr>
  </w:style>
  <w:style w:type="paragraph" w:styleId="TOCHeading">
    <w:name w:val="TOC Heading"/>
    <w:basedOn w:val="Heading1"/>
    <w:next w:val="Normal"/>
    <w:uiPriority w:val="39"/>
    <w:semiHidden/>
    <w:unhideWhenUsed/>
    <w:qFormat/>
    <w:rsid w:val="00874EA7"/>
    <w:pPr>
      <w:spacing w:before="240" w:after="0"/>
      <w:outlineLvl w:val="9"/>
    </w:pPr>
    <w:rPr>
      <w:sz w:val="32"/>
      <w:szCs w:val="32"/>
    </w:rPr>
  </w:style>
  <w:style w:type="paragraph" w:styleId="NormalWeb">
    <w:name w:val="Normal (Web)"/>
    <w:basedOn w:val="Normal"/>
    <w:uiPriority w:val="99"/>
    <w:semiHidden/>
    <w:unhideWhenUsed/>
    <w:rsid w:val="00874EA7"/>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A25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C12"/>
  </w:style>
  <w:style w:type="paragraph" w:styleId="Footer">
    <w:name w:val="footer"/>
    <w:basedOn w:val="Normal"/>
    <w:link w:val="FooterChar"/>
    <w:uiPriority w:val="99"/>
    <w:unhideWhenUsed/>
    <w:rsid w:val="00A25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1096</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11</cp:revision>
  <dcterms:created xsi:type="dcterms:W3CDTF">2026-09-26T19:59:00Z</dcterms:created>
  <dcterms:modified xsi:type="dcterms:W3CDTF">2026-10-01T19:15:00Z</dcterms:modified>
</cp:coreProperties>
</file>