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F89EC6" w14:textId="77777777" w:rsidR="003E2FD6" w:rsidRPr="00927B18" w:rsidRDefault="003E2FD6" w:rsidP="003E2FD6">
      <w:pPr>
        <w:pStyle w:val="Title"/>
        <w:rPr>
          <w:b/>
          <w:bCs/>
          <w:color w:val="002060"/>
        </w:rPr>
      </w:pPr>
      <w:r w:rsidRPr="00927B18">
        <w:rPr>
          <w:b/>
          <w:bCs/>
          <w:color w:val="002060"/>
        </w:rPr>
        <w:t>District of Columbia’s Peer Case Management Institute</w:t>
      </w:r>
    </w:p>
    <w:p w14:paraId="57015C22" w14:textId="77777777" w:rsidR="003E2FD6" w:rsidRPr="003E0432" w:rsidRDefault="003E2FD6" w:rsidP="003E2FD6">
      <w:pPr>
        <w:pStyle w:val="Subtitle"/>
        <w:rPr>
          <w:b/>
          <w:bCs/>
          <w:color w:val="002060"/>
        </w:rPr>
      </w:pPr>
      <w:r w:rsidRPr="00927B18">
        <w:rPr>
          <w:b/>
          <w:bCs/>
          <w:color w:val="002060"/>
        </w:rPr>
        <w:t>Peer Case Manager Training</w:t>
      </w:r>
      <w:r w:rsidRPr="003E0432">
        <w:rPr>
          <w:b/>
          <w:bCs/>
          <w:color w:val="C00000"/>
        </w:rPr>
        <w:t>:</w:t>
      </w:r>
      <w:r w:rsidRPr="003E0432">
        <w:rPr>
          <w:color w:val="C00000"/>
        </w:rPr>
        <w:t xml:space="preserve"> </w:t>
      </w:r>
      <w:r w:rsidRPr="00927B18">
        <w:rPr>
          <w:b/>
          <w:bCs/>
          <w:color w:val="C00000"/>
        </w:rPr>
        <w:t>Culturally Responsive and Trauma-Informed Care</w:t>
      </w:r>
    </w:p>
    <w:p w14:paraId="43AFF4AD" w14:textId="77777777" w:rsidR="003E2FD6" w:rsidRDefault="003E2FD6" w:rsidP="003E2FD6">
      <w:pPr>
        <w:pStyle w:val="Heading1"/>
      </w:pPr>
      <w:r>
        <w:t>Introduction</w:t>
      </w:r>
    </w:p>
    <w:p w14:paraId="3526B751" w14:textId="77777777" w:rsidR="003E2FD6" w:rsidRDefault="003E2FD6" w:rsidP="003E0432">
      <w:pPr>
        <w:jc w:val="both"/>
      </w:pPr>
      <w:r w:rsidRPr="003E2FD6">
        <w:t xml:space="preserve">Peer Case Managers play a crucial role in supporting individuals within the District of Columbia who are navigating complex systems of care. This training module focuses on equipping Peer Case Managers with </w:t>
      </w:r>
      <w:r w:rsidRPr="0066031A">
        <w:rPr>
          <w:highlight w:val="yellow"/>
        </w:rPr>
        <w:t>the skills and understanding necessary to provide culturally responsive and trauma-informed care, ensuring that all clients receive respectful, effective, and individualized support.</w:t>
      </w:r>
    </w:p>
    <w:p w14:paraId="2A3DD947" w14:textId="77777777" w:rsidR="003E2FD6" w:rsidRPr="00364FCA" w:rsidRDefault="003E2FD6" w:rsidP="003E2FD6">
      <w:pPr>
        <w:pStyle w:val="Heading2"/>
        <w:rPr>
          <w:b/>
          <w:bCs/>
        </w:rPr>
      </w:pPr>
      <w:r w:rsidRPr="00364FCA">
        <w:rPr>
          <w:b/>
          <w:bCs/>
          <w:highlight w:val="yellow"/>
        </w:rPr>
        <w:t>Understanding Culturally Responsive Care</w:t>
      </w:r>
    </w:p>
    <w:p w14:paraId="6FE93A7F" w14:textId="77777777" w:rsidR="003E2FD6" w:rsidRDefault="003E2FD6" w:rsidP="0066031A">
      <w:pPr>
        <w:jc w:val="both"/>
      </w:pPr>
      <w:r w:rsidRPr="003E2FD6">
        <w:t>Culturally responsive care recognizes and respects the diverse backgrounds, experiences, and identities of clients. It is essential for Peer Case Managers to understand the cultural values, beliefs, and practices of those they serve, as well as the impact of systemic inequities and historical trauma.</w:t>
      </w:r>
    </w:p>
    <w:p w14:paraId="1D7278F2" w14:textId="77777777" w:rsidR="003E2FD6" w:rsidRDefault="003E2FD6" w:rsidP="003E2FD6">
      <w:pPr>
        <w:pStyle w:val="ListParagraph"/>
        <w:numPr>
          <w:ilvl w:val="0"/>
          <w:numId w:val="1"/>
        </w:numPr>
      </w:pPr>
      <w:r w:rsidRPr="003E2FD6">
        <w:t>Self-Awareness: Reflect on your own cultural identity and biases. Understand how your perspectives may influence your interactions with clients.</w:t>
      </w:r>
    </w:p>
    <w:p w14:paraId="3197E238" w14:textId="77777777" w:rsidR="003E2FD6" w:rsidRDefault="003E2FD6" w:rsidP="003E2FD6">
      <w:pPr>
        <w:pStyle w:val="ListParagraph"/>
        <w:numPr>
          <w:ilvl w:val="0"/>
          <w:numId w:val="1"/>
        </w:numPr>
      </w:pPr>
      <w:r w:rsidRPr="003E2FD6">
        <w:t>Knowledge: Learn about the cultural backgrounds, languages, and traditions of your clients. Stay informed about cultural celebrations, customs, and community resources.</w:t>
      </w:r>
    </w:p>
    <w:p w14:paraId="5012DEF7" w14:textId="77777777" w:rsidR="003E2FD6" w:rsidRDefault="003E2FD6" w:rsidP="003E2FD6">
      <w:pPr>
        <w:pStyle w:val="ListParagraph"/>
        <w:numPr>
          <w:ilvl w:val="0"/>
          <w:numId w:val="1"/>
        </w:numPr>
      </w:pPr>
      <w:r w:rsidRPr="003E2FD6">
        <w:t>Skills: Adapt communication styles, be open to feedback, and use culturally appropriate interventions. Engage in ongoing education and seek supervision when needed.</w:t>
      </w:r>
    </w:p>
    <w:p w14:paraId="0AF35AE1" w14:textId="77777777" w:rsidR="003E2FD6" w:rsidRDefault="003E2FD6" w:rsidP="003E2FD6">
      <w:pPr>
        <w:pStyle w:val="ListParagraph"/>
        <w:numPr>
          <w:ilvl w:val="0"/>
          <w:numId w:val="1"/>
        </w:numPr>
      </w:pPr>
      <w:r w:rsidRPr="003E2FD6">
        <w:t>Advocacy: Challenge stereotypes and address systemic barriers that affect your clients. Promote equity and inclusion in all aspects of care.</w:t>
      </w:r>
    </w:p>
    <w:p w14:paraId="74614774" w14:textId="77777777" w:rsidR="002F0B1F" w:rsidRDefault="002F0B1F">
      <w:pPr>
        <w:rPr>
          <w:rFonts w:asciiTheme="majorHAnsi" w:eastAsiaTheme="majorEastAsia" w:hAnsiTheme="majorHAnsi" w:cstheme="majorBidi"/>
          <w:color w:val="0F4761" w:themeColor="accent1" w:themeShade="BF"/>
          <w:sz w:val="32"/>
          <w:szCs w:val="32"/>
        </w:rPr>
      </w:pPr>
      <w:r>
        <w:br w:type="page"/>
      </w:r>
    </w:p>
    <w:p w14:paraId="380FE362" w14:textId="65BBE587" w:rsidR="003E2FD6" w:rsidRPr="00364FCA" w:rsidRDefault="003E2FD6" w:rsidP="003E2FD6">
      <w:pPr>
        <w:pStyle w:val="Heading2"/>
        <w:rPr>
          <w:b/>
          <w:bCs/>
        </w:rPr>
      </w:pPr>
      <w:r w:rsidRPr="00364FCA">
        <w:rPr>
          <w:b/>
          <w:bCs/>
          <w:highlight w:val="yellow"/>
        </w:rPr>
        <w:lastRenderedPageBreak/>
        <w:t>Principles of Trauma-Informed Care</w:t>
      </w:r>
    </w:p>
    <w:p w14:paraId="148B45F4" w14:textId="77777777" w:rsidR="003E2FD6" w:rsidRDefault="003E2FD6" w:rsidP="0066031A">
      <w:pPr>
        <w:jc w:val="both"/>
      </w:pPr>
      <w:r w:rsidRPr="003E2FD6">
        <w:t xml:space="preserve">Trauma-informed care is an approach that acknowledges the widespread impact of trauma and prioritizes the physical and emotional safety of clients. It requires understanding, recognizing, and responding to the effects of all types of </w:t>
      </w:r>
      <w:proofErr w:type="gramStart"/>
      <w:r w:rsidRPr="003E2FD6">
        <w:t>trauma</w:t>
      </w:r>
      <w:proofErr w:type="gramEnd"/>
      <w:r w:rsidRPr="003E2FD6">
        <w:t>, including historical, community, and interpersonal trauma.</w:t>
      </w:r>
    </w:p>
    <w:p w14:paraId="50DF74BC" w14:textId="77777777" w:rsidR="003E2FD6" w:rsidRDefault="003E2FD6" w:rsidP="003E2FD6">
      <w:pPr>
        <w:pStyle w:val="ListParagraph"/>
        <w:numPr>
          <w:ilvl w:val="0"/>
          <w:numId w:val="2"/>
        </w:numPr>
      </w:pPr>
      <w:r w:rsidRPr="003E2FD6">
        <w:t>Safety: Create an environment where clients feel physically and emotionally secure. This includes clear communication, confidentiality, and respectful boundaries.</w:t>
      </w:r>
    </w:p>
    <w:p w14:paraId="37B29291" w14:textId="77777777" w:rsidR="003E2FD6" w:rsidRDefault="003E2FD6" w:rsidP="003E2FD6">
      <w:pPr>
        <w:pStyle w:val="ListParagraph"/>
        <w:numPr>
          <w:ilvl w:val="0"/>
          <w:numId w:val="2"/>
        </w:numPr>
      </w:pPr>
      <w:r w:rsidRPr="003E2FD6">
        <w:t>Trustworthiness and Transparency: Be honest and consistent. Explain processes clearly and follow through on commitments.</w:t>
      </w:r>
    </w:p>
    <w:p w14:paraId="180270B2" w14:textId="77777777" w:rsidR="003E2FD6" w:rsidRDefault="003E2FD6" w:rsidP="003E2FD6">
      <w:pPr>
        <w:pStyle w:val="ListParagraph"/>
        <w:numPr>
          <w:ilvl w:val="0"/>
          <w:numId w:val="2"/>
        </w:numPr>
      </w:pPr>
      <w:r w:rsidRPr="003E2FD6">
        <w:t>Peer Support: Use your lived experience to foster hope, connection, and empowerment. Share stories appropriately and maintain professional boundaries.</w:t>
      </w:r>
    </w:p>
    <w:p w14:paraId="730F90D8" w14:textId="77777777" w:rsidR="003E2FD6" w:rsidRDefault="003E2FD6" w:rsidP="003E2FD6">
      <w:pPr>
        <w:pStyle w:val="ListParagraph"/>
        <w:numPr>
          <w:ilvl w:val="0"/>
          <w:numId w:val="2"/>
        </w:numPr>
      </w:pPr>
      <w:r w:rsidRPr="003E2FD6">
        <w:t>Collaboration and Mutuality: Involve clients in decision-making. Value their voice and expertise in their own lives.</w:t>
      </w:r>
    </w:p>
    <w:p w14:paraId="2622CFD0" w14:textId="77777777" w:rsidR="003E2FD6" w:rsidRDefault="003E2FD6" w:rsidP="003E2FD6">
      <w:pPr>
        <w:pStyle w:val="ListParagraph"/>
        <w:numPr>
          <w:ilvl w:val="0"/>
          <w:numId w:val="2"/>
        </w:numPr>
      </w:pPr>
      <w:r w:rsidRPr="003E2FD6">
        <w:t>Empowerment, Voice, and Choice: Support clients in making their own choices. Recognize and build on their strengths and resilience.</w:t>
      </w:r>
    </w:p>
    <w:p w14:paraId="59E57A36" w14:textId="77777777" w:rsidR="003E2FD6" w:rsidRDefault="003E2FD6" w:rsidP="003E2FD6">
      <w:pPr>
        <w:pStyle w:val="ListParagraph"/>
        <w:numPr>
          <w:ilvl w:val="0"/>
          <w:numId w:val="2"/>
        </w:numPr>
      </w:pPr>
      <w:r w:rsidRPr="003E2FD6">
        <w:t>Cultural, Historical, and Gender Responsiveness: Recognize the role of identity and history in trauma experiences. Tailor care to be sensitive to these factors.</w:t>
      </w:r>
    </w:p>
    <w:p w14:paraId="05948292" w14:textId="77777777" w:rsidR="003E2FD6" w:rsidRPr="002A5911" w:rsidRDefault="003E2FD6" w:rsidP="003E2FD6">
      <w:pPr>
        <w:pStyle w:val="Heading2"/>
        <w:rPr>
          <w:b/>
          <w:bCs/>
        </w:rPr>
      </w:pPr>
      <w:r w:rsidRPr="002A5911">
        <w:rPr>
          <w:b/>
          <w:bCs/>
          <w:highlight w:val="yellow"/>
        </w:rPr>
        <w:t>Integrating Culturally Responsive and Trauma-Informed Approaches</w:t>
      </w:r>
    </w:p>
    <w:p w14:paraId="3D992FAD" w14:textId="77777777" w:rsidR="003E2FD6" w:rsidRDefault="003E2FD6" w:rsidP="003E2FD6">
      <w:r w:rsidRPr="003E2FD6">
        <w:t>Effective peer case management integrates both cultural responsiveness and trauma-informed principles. This means recognizing how culture and trauma intersect and impact each client’s needs and strengths. Peer Case Managers should strive to:</w:t>
      </w:r>
    </w:p>
    <w:p w14:paraId="4C889422" w14:textId="77777777" w:rsidR="003E2FD6" w:rsidRDefault="003E2FD6" w:rsidP="003E2FD6">
      <w:pPr>
        <w:pStyle w:val="ListParagraph"/>
        <w:numPr>
          <w:ilvl w:val="0"/>
          <w:numId w:val="3"/>
        </w:numPr>
      </w:pPr>
      <w:r w:rsidRPr="003E2FD6">
        <w:t>Ask open-ended questions about clients’ backgrounds, values, and experiences.</w:t>
      </w:r>
    </w:p>
    <w:p w14:paraId="0ECD41F7" w14:textId="77777777" w:rsidR="003E2FD6" w:rsidRDefault="003E2FD6" w:rsidP="003E2FD6">
      <w:pPr>
        <w:pStyle w:val="ListParagraph"/>
        <w:numPr>
          <w:ilvl w:val="0"/>
          <w:numId w:val="3"/>
        </w:numPr>
      </w:pPr>
      <w:r w:rsidRPr="003E2FD6">
        <w:t>Respect cultural healing practices and traditions.</w:t>
      </w:r>
    </w:p>
    <w:p w14:paraId="29E11DEF" w14:textId="77777777" w:rsidR="003E2FD6" w:rsidRDefault="003E2FD6" w:rsidP="003E2FD6">
      <w:pPr>
        <w:pStyle w:val="ListParagraph"/>
        <w:numPr>
          <w:ilvl w:val="0"/>
          <w:numId w:val="3"/>
        </w:numPr>
      </w:pPr>
      <w:r w:rsidRPr="003E2FD6">
        <w:t>Identify and address signs of trauma, including those related to discrimination or systemic oppression.</w:t>
      </w:r>
    </w:p>
    <w:p w14:paraId="3B7C9611" w14:textId="77777777" w:rsidR="003E2FD6" w:rsidRDefault="003E2FD6" w:rsidP="003E2FD6">
      <w:pPr>
        <w:pStyle w:val="ListParagraph"/>
        <w:numPr>
          <w:ilvl w:val="0"/>
          <w:numId w:val="3"/>
        </w:numPr>
      </w:pPr>
      <w:r w:rsidRPr="003E2FD6">
        <w:t>Work collaboratively with clients to set goals that align with their values and preferences.</w:t>
      </w:r>
    </w:p>
    <w:p w14:paraId="5411F1DD" w14:textId="77777777" w:rsidR="003E2FD6" w:rsidRDefault="003E2FD6" w:rsidP="003E2FD6">
      <w:pPr>
        <w:pStyle w:val="ListParagraph"/>
        <w:numPr>
          <w:ilvl w:val="0"/>
          <w:numId w:val="3"/>
        </w:numPr>
      </w:pPr>
      <w:r w:rsidRPr="003E2FD6">
        <w:t>Seek supervision and support when facing cultural or trauma-related challenges beyond your expertise.</w:t>
      </w:r>
    </w:p>
    <w:p w14:paraId="2030F51A" w14:textId="77777777" w:rsidR="002F0B1F" w:rsidRDefault="002F0B1F">
      <w:pPr>
        <w:rPr>
          <w:rFonts w:asciiTheme="majorHAnsi" w:eastAsiaTheme="majorEastAsia" w:hAnsiTheme="majorHAnsi" w:cstheme="majorBidi"/>
          <w:color w:val="0F4761" w:themeColor="accent1" w:themeShade="BF"/>
          <w:sz w:val="32"/>
          <w:szCs w:val="32"/>
        </w:rPr>
      </w:pPr>
      <w:r>
        <w:br w:type="page"/>
      </w:r>
    </w:p>
    <w:p w14:paraId="50E3CE2A" w14:textId="52FF1E0F" w:rsidR="003E2FD6" w:rsidRDefault="003E2FD6" w:rsidP="003E2FD6">
      <w:pPr>
        <w:pStyle w:val="Heading2"/>
      </w:pPr>
      <w:r>
        <w:lastRenderedPageBreak/>
        <w:t>Practical Strategies for Peer Case Managers</w:t>
      </w:r>
    </w:p>
    <w:p w14:paraId="2A5AA486" w14:textId="77777777" w:rsidR="003E2FD6" w:rsidRDefault="003E2FD6" w:rsidP="003E2FD6">
      <w:pPr>
        <w:pStyle w:val="ListParagraph"/>
        <w:numPr>
          <w:ilvl w:val="0"/>
          <w:numId w:val="4"/>
        </w:numPr>
      </w:pPr>
      <w:r w:rsidRPr="003E2FD6">
        <w:t>Use language that is inclusive and free from jargon.</w:t>
      </w:r>
    </w:p>
    <w:p w14:paraId="0EA0BFEB" w14:textId="77777777" w:rsidR="003E2FD6" w:rsidRDefault="003E2FD6" w:rsidP="003E2FD6">
      <w:pPr>
        <w:pStyle w:val="ListParagraph"/>
        <w:numPr>
          <w:ilvl w:val="0"/>
          <w:numId w:val="4"/>
        </w:numPr>
      </w:pPr>
      <w:r w:rsidRPr="003E2FD6">
        <w:t>Be aware of nonverbal communication and cultural norms regarding eye contact, touch, and personal space.</w:t>
      </w:r>
    </w:p>
    <w:p w14:paraId="7C9161F4" w14:textId="77777777" w:rsidR="003E2FD6" w:rsidRDefault="003E2FD6" w:rsidP="003E2FD6">
      <w:pPr>
        <w:pStyle w:val="ListParagraph"/>
        <w:numPr>
          <w:ilvl w:val="0"/>
          <w:numId w:val="4"/>
        </w:numPr>
      </w:pPr>
      <w:r w:rsidRPr="003E2FD6">
        <w:t>Provide information in multiple formats and languages whenever possible.</w:t>
      </w:r>
    </w:p>
    <w:p w14:paraId="61A387D8" w14:textId="77777777" w:rsidR="003E2FD6" w:rsidRDefault="003E2FD6" w:rsidP="003E2FD6">
      <w:pPr>
        <w:pStyle w:val="ListParagraph"/>
        <w:numPr>
          <w:ilvl w:val="0"/>
          <w:numId w:val="4"/>
        </w:numPr>
      </w:pPr>
      <w:r w:rsidRPr="003E2FD6">
        <w:t>Promote client autonomy and self-advocacy.</w:t>
      </w:r>
    </w:p>
    <w:p w14:paraId="7D3DE8C5" w14:textId="77777777" w:rsidR="003E2FD6" w:rsidRDefault="003E2FD6" w:rsidP="003E2FD6">
      <w:pPr>
        <w:pStyle w:val="ListParagraph"/>
        <w:numPr>
          <w:ilvl w:val="0"/>
          <w:numId w:val="4"/>
        </w:numPr>
      </w:pPr>
      <w:r w:rsidRPr="003E2FD6">
        <w:t>Refer to culturally specific resources and support networks.</w:t>
      </w:r>
    </w:p>
    <w:p w14:paraId="5B08AA7A" w14:textId="77777777" w:rsidR="003E2FD6" w:rsidRDefault="003E2FD6" w:rsidP="003E2FD6">
      <w:pPr>
        <w:pStyle w:val="ListParagraph"/>
        <w:numPr>
          <w:ilvl w:val="0"/>
          <w:numId w:val="4"/>
        </w:numPr>
      </w:pPr>
      <w:r w:rsidRPr="003E2FD6">
        <w:t>Maintain ongoing training and education on cultural responsiveness and trauma-informed practices.</w:t>
      </w:r>
    </w:p>
    <w:p w14:paraId="23889937" w14:textId="77777777" w:rsidR="003E2FD6" w:rsidRDefault="003E2FD6" w:rsidP="003E2FD6">
      <w:pPr>
        <w:pStyle w:val="Heading2"/>
      </w:pPr>
      <w:r>
        <w:t>Conclusion</w:t>
      </w:r>
    </w:p>
    <w:p w14:paraId="7452D6AE" w14:textId="77777777" w:rsidR="003E2FD6" w:rsidRDefault="003E2FD6" w:rsidP="002F0B1F">
      <w:pPr>
        <w:jc w:val="both"/>
      </w:pPr>
      <w:r w:rsidRPr="003E2FD6">
        <w:t>By integrating culturally responsive and trauma-informed care into peer case management, Peer Case Managers in the District of Columbia can create a more inclusive, safe, and empowering environment for all clients. Ongoing self-reflection, education, and collaboration are essential to maintaining best practices and promoting equity in service delivery.</w:t>
      </w:r>
    </w:p>
    <w:p w14:paraId="504CEC57" w14:textId="77777777" w:rsidR="003E2FD6" w:rsidRDefault="003E2FD6" w:rsidP="003E2FD6">
      <w:pPr>
        <w:pStyle w:val="Heading2"/>
      </w:pPr>
      <w:r>
        <w:t>Additional Resources</w:t>
      </w:r>
    </w:p>
    <w:p w14:paraId="4BF63BEF" w14:textId="77777777" w:rsidR="003E2FD6" w:rsidRDefault="003E2FD6" w:rsidP="003E2FD6">
      <w:pPr>
        <w:pStyle w:val="ListParagraph"/>
        <w:numPr>
          <w:ilvl w:val="0"/>
          <w:numId w:val="5"/>
        </w:numPr>
      </w:pPr>
      <w:r w:rsidRPr="003E2FD6">
        <w:t>Substance Abuse and Mental Health Services Administration (SAMHSA) – Trauma-Informed Care Resources</w:t>
      </w:r>
    </w:p>
    <w:p w14:paraId="3FE086F5" w14:textId="77777777" w:rsidR="003E2FD6" w:rsidRDefault="003E2FD6" w:rsidP="003E2FD6">
      <w:pPr>
        <w:pStyle w:val="ListParagraph"/>
        <w:numPr>
          <w:ilvl w:val="0"/>
          <w:numId w:val="5"/>
        </w:numPr>
      </w:pPr>
      <w:r w:rsidRPr="003E2FD6">
        <w:t>National Center for Cultural Competence</w:t>
      </w:r>
    </w:p>
    <w:p w14:paraId="49078D44" w14:textId="77777777" w:rsidR="003E2FD6" w:rsidRDefault="003E2FD6" w:rsidP="003E2FD6">
      <w:pPr>
        <w:pStyle w:val="ListParagraph"/>
        <w:numPr>
          <w:ilvl w:val="0"/>
          <w:numId w:val="5"/>
        </w:numPr>
      </w:pPr>
      <w:r w:rsidRPr="003E2FD6">
        <w:t>District of Columbia Department of Behavioral Health</w:t>
      </w:r>
    </w:p>
    <w:p w14:paraId="3FD46BC2" w14:textId="6AB1FB6E" w:rsidR="003E2FD6" w:rsidRPr="003E2FD6" w:rsidRDefault="003E2FD6" w:rsidP="003E2FD6">
      <w:pPr>
        <w:pStyle w:val="ListParagraph"/>
        <w:numPr>
          <w:ilvl w:val="0"/>
          <w:numId w:val="5"/>
        </w:numPr>
      </w:pPr>
      <w:r w:rsidRPr="003E2FD6">
        <w:t>National Association of Peer Supporters (N.A.P.S.)</w:t>
      </w:r>
    </w:p>
    <w:sectPr w:rsidR="003E2FD6" w:rsidRPr="003E2FD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A8DF40" w14:textId="77777777" w:rsidR="00944CA2" w:rsidRDefault="00944CA2" w:rsidP="003E0432">
      <w:pPr>
        <w:spacing w:after="0" w:line="240" w:lineRule="auto"/>
      </w:pPr>
      <w:r>
        <w:separator/>
      </w:r>
    </w:p>
  </w:endnote>
  <w:endnote w:type="continuationSeparator" w:id="0">
    <w:p w14:paraId="4F0E24DA" w14:textId="77777777" w:rsidR="00944CA2" w:rsidRDefault="00944CA2" w:rsidP="003E04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785949" w14:textId="77777777" w:rsidR="00944CA2" w:rsidRDefault="00944CA2" w:rsidP="003E0432">
      <w:pPr>
        <w:spacing w:after="0" w:line="240" w:lineRule="auto"/>
      </w:pPr>
      <w:r>
        <w:separator/>
      </w:r>
    </w:p>
  </w:footnote>
  <w:footnote w:type="continuationSeparator" w:id="0">
    <w:p w14:paraId="36896E22" w14:textId="77777777" w:rsidR="00944CA2" w:rsidRDefault="00944CA2" w:rsidP="003E04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3958967"/>
      <w:docPartObj>
        <w:docPartGallery w:val="Page Numbers (Top of Page)"/>
        <w:docPartUnique/>
      </w:docPartObj>
    </w:sdtPr>
    <w:sdtEndPr>
      <w:rPr>
        <w:noProof/>
      </w:rPr>
    </w:sdtEndPr>
    <w:sdtContent>
      <w:p w14:paraId="5744D87A" w14:textId="2A3E42D6" w:rsidR="003E0432" w:rsidRDefault="003E043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9921A92" w14:textId="77777777" w:rsidR="003E0432" w:rsidRDefault="003E04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300592"/>
    <w:multiLevelType w:val="hybridMultilevel"/>
    <w:tmpl w:val="E41A66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A74608"/>
    <w:multiLevelType w:val="hybridMultilevel"/>
    <w:tmpl w:val="B96CD2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3F0666"/>
    <w:multiLevelType w:val="multilevel"/>
    <w:tmpl w:val="487AE966"/>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15:restartNumberingAfterBreak="0">
    <w:nsid w:val="20343574"/>
    <w:multiLevelType w:val="hybridMultilevel"/>
    <w:tmpl w:val="E00236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7B37402"/>
    <w:multiLevelType w:val="hybridMultilevel"/>
    <w:tmpl w:val="95D20B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35059792">
    <w:abstractNumId w:val="3"/>
  </w:num>
  <w:num w:numId="2" w16cid:durableId="1049839948">
    <w:abstractNumId w:val="2"/>
  </w:num>
  <w:num w:numId="3" w16cid:durableId="1085416917">
    <w:abstractNumId w:val="1"/>
  </w:num>
  <w:num w:numId="4" w16cid:durableId="1064329213">
    <w:abstractNumId w:val="4"/>
  </w:num>
  <w:num w:numId="5" w16cid:durableId="10730406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FD6"/>
    <w:rsid w:val="002657AD"/>
    <w:rsid w:val="002A5911"/>
    <w:rsid w:val="002F0B1F"/>
    <w:rsid w:val="00364FCA"/>
    <w:rsid w:val="003E0432"/>
    <w:rsid w:val="003E2FD6"/>
    <w:rsid w:val="004B1E29"/>
    <w:rsid w:val="0066031A"/>
    <w:rsid w:val="00927B18"/>
    <w:rsid w:val="00944CA2"/>
    <w:rsid w:val="00B62225"/>
    <w:rsid w:val="00F157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8775A"/>
  <w15:chartTrackingRefBased/>
  <w15:docId w15:val="{8F581712-8168-4A5A-9E25-E7FF18D20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2F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E2F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E2FD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2FD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E2FD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E2FD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2FD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2FD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2FD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2FD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E2FD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2FD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2FD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2FD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2F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2F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2F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2FD6"/>
    <w:rPr>
      <w:rFonts w:eastAsiaTheme="majorEastAsia" w:cstheme="majorBidi"/>
      <w:color w:val="272727" w:themeColor="text1" w:themeTint="D8"/>
    </w:rPr>
  </w:style>
  <w:style w:type="paragraph" w:styleId="Title">
    <w:name w:val="Title"/>
    <w:basedOn w:val="Normal"/>
    <w:next w:val="Normal"/>
    <w:link w:val="TitleChar"/>
    <w:uiPriority w:val="10"/>
    <w:qFormat/>
    <w:rsid w:val="003E2F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2F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2FD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2F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2FD6"/>
    <w:pPr>
      <w:spacing w:before="160"/>
      <w:jc w:val="center"/>
    </w:pPr>
    <w:rPr>
      <w:i/>
      <w:iCs/>
      <w:color w:val="404040" w:themeColor="text1" w:themeTint="BF"/>
    </w:rPr>
  </w:style>
  <w:style w:type="character" w:customStyle="1" w:styleId="QuoteChar">
    <w:name w:val="Quote Char"/>
    <w:basedOn w:val="DefaultParagraphFont"/>
    <w:link w:val="Quote"/>
    <w:uiPriority w:val="29"/>
    <w:rsid w:val="003E2FD6"/>
    <w:rPr>
      <w:i/>
      <w:iCs/>
      <w:color w:val="404040" w:themeColor="text1" w:themeTint="BF"/>
    </w:rPr>
  </w:style>
  <w:style w:type="paragraph" w:styleId="ListParagraph">
    <w:name w:val="List Paragraph"/>
    <w:basedOn w:val="Normal"/>
    <w:uiPriority w:val="34"/>
    <w:qFormat/>
    <w:rsid w:val="003E2FD6"/>
    <w:pPr>
      <w:ind w:left="720"/>
      <w:contextualSpacing/>
    </w:pPr>
  </w:style>
  <w:style w:type="character" w:styleId="IntenseEmphasis">
    <w:name w:val="Intense Emphasis"/>
    <w:basedOn w:val="DefaultParagraphFont"/>
    <w:uiPriority w:val="21"/>
    <w:qFormat/>
    <w:rsid w:val="003E2FD6"/>
    <w:rPr>
      <w:i/>
      <w:iCs/>
      <w:color w:val="0F4761" w:themeColor="accent1" w:themeShade="BF"/>
    </w:rPr>
  </w:style>
  <w:style w:type="paragraph" w:styleId="IntenseQuote">
    <w:name w:val="Intense Quote"/>
    <w:basedOn w:val="Normal"/>
    <w:next w:val="Normal"/>
    <w:link w:val="IntenseQuoteChar"/>
    <w:uiPriority w:val="30"/>
    <w:qFormat/>
    <w:rsid w:val="003E2F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2FD6"/>
    <w:rPr>
      <w:i/>
      <w:iCs/>
      <w:color w:val="0F4761" w:themeColor="accent1" w:themeShade="BF"/>
    </w:rPr>
  </w:style>
  <w:style w:type="character" w:styleId="IntenseReference">
    <w:name w:val="Intense Reference"/>
    <w:basedOn w:val="DefaultParagraphFont"/>
    <w:uiPriority w:val="32"/>
    <w:qFormat/>
    <w:rsid w:val="003E2FD6"/>
    <w:rPr>
      <w:b/>
      <w:bCs/>
      <w:smallCaps/>
      <w:color w:val="0F4761" w:themeColor="accent1" w:themeShade="BF"/>
      <w:spacing w:val="5"/>
    </w:rPr>
  </w:style>
  <w:style w:type="paragraph" w:styleId="Header">
    <w:name w:val="header"/>
    <w:basedOn w:val="Normal"/>
    <w:link w:val="HeaderChar"/>
    <w:uiPriority w:val="99"/>
    <w:unhideWhenUsed/>
    <w:rsid w:val="003E04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0432"/>
  </w:style>
  <w:style w:type="paragraph" w:styleId="Footer">
    <w:name w:val="footer"/>
    <w:basedOn w:val="Normal"/>
    <w:link w:val="FooterChar"/>
    <w:uiPriority w:val="99"/>
    <w:unhideWhenUsed/>
    <w:rsid w:val="003E04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04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675</Words>
  <Characters>3848</Characters>
  <Application>Microsoft Office Word</Application>
  <DocSecurity>0</DocSecurity>
  <Lines>32</Lines>
  <Paragraphs>9</Paragraphs>
  <ScaleCrop>false</ScaleCrop>
  <Company/>
  <LinksUpToDate>false</LinksUpToDate>
  <CharactersWithSpaces>4514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WRAP of DC</dc:creator>
  <cp:keywords/>
  <dc:description/>
  <cp:lastModifiedBy>WRAP of DC</cp:lastModifiedBy>
  <cp:revision>8</cp:revision>
  <dcterms:created xsi:type="dcterms:W3CDTF">2025-12-07T19:36:00Z</dcterms:created>
  <dcterms:modified xsi:type="dcterms:W3CDTF">2025-12-19T15:53:00Z</dcterms:modified>
</cp:coreProperties>
</file>