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1628" w14:textId="77777777" w:rsidR="00092535" w:rsidRDefault="00092535">
      <w:pPr>
        <w:pStyle w:val="Title"/>
      </w:pPr>
      <w:r>
        <w:t>How WRAP Facilitators &amp; Shelter Staff Can Partner for Resident Wellness and Recovery</w:t>
      </w:r>
    </w:p>
    <w:p w14:paraId="22DD0878" w14:textId="77777777" w:rsidR="00092535" w:rsidRDefault="00092535">
      <w:r>
        <w:t xml:space="preserve">When peer-led Wellness Recovery Action Plan (WRAP) groups and shelter services work in partnership, residents can experience more consistent, person-centered support. WRAP is a voluntary, self-directed recovery approach designed to help people build wellness tools, recognize triggers, strengthen daily routines, and plan for difficult times. Evidence for WRAP is tied to the facilitated peer group model, where trained peer facilitators support participants in creating and using their own plans, while trauma-informed practice emphasizes safety, trust, collaboration, and empowerment. Together, these approaches can help shelters support stability, hope, and recovery without taking control away from residents. </w:t>
      </w:r>
    </w:p>
    <w:p w14:paraId="57300D00" w14:textId="77777777" w:rsidR="00092535" w:rsidRDefault="00092535">
      <w:pPr>
        <w:pStyle w:val="Heading2"/>
        <w:rPr>
          <w:rFonts w:asciiTheme="minorHAnsi" w:hAnsiTheme="minorHAnsi" w:cstheme="minorBidi"/>
        </w:rPr>
      </w:pPr>
      <w:r>
        <w:rPr>
          <w:rFonts w:asciiTheme="minorHAnsi" w:hAnsiTheme="minorHAnsi" w:cstheme="minorBidi"/>
        </w:rPr>
        <w:t>Shared Principles for Partnership</w:t>
      </w:r>
    </w:p>
    <w:p w14:paraId="7AE06681" w14:textId="77777777" w:rsidR="00092535" w:rsidRDefault="00092535" w:rsidP="00092535">
      <w:pPr>
        <w:pStyle w:val="ListParagraph"/>
        <w:numPr>
          <w:ilvl w:val="0"/>
          <w:numId w:val="1"/>
        </w:numPr>
      </w:pPr>
      <w:r>
        <w:t>Keep participation voluntary. Residents choose whether to join WRAP, what to include in their plans, and whether to share any part of those plans.</w:t>
      </w:r>
    </w:p>
    <w:p w14:paraId="0DC96697" w14:textId="77777777" w:rsidR="00092535" w:rsidRDefault="00092535" w:rsidP="00092535">
      <w:pPr>
        <w:pStyle w:val="ListParagraph"/>
        <w:numPr>
          <w:ilvl w:val="0"/>
          <w:numId w:val="1"/>
        </w:numPr>
      </w:pPr>
      <w:r>
        <w:t>Lead with respect and lived experience. WRAP facilitators bring peer credibility and mutuality, while shelter staff bring operational knowledge, safety planning, and resource coordination.</w:t>
      </w:r>
    </w:p>
    <w:p w14:paraId="02716EEC" w14:textId="77777777" w:rsidR="00092535" w:rsidRDefault="00092535" w:rsidP="00092535">
      <w:pPr>
        <w:pStyle w:val="ListParagraph"/>
        <w:numPr>
          <w:ilvl w:val="0"/>
          <w:numId w:val="1"/>
        </w:numPr>
      </w:pPr>
      <w:r>
        <w:t>Use trauma-informed practices. Both teams should promote physical and emotional safety, transparency, trust, collaboration, and choice.</w:t>
      </w:r>
    </w:p>
    <w:p w14:paraId="54B912D3" w14:textId="77777777" w:rsidR="00092535" w:rsidRDefault="00092535" w:rsidP="00092535">
      <w:pPr>
        <w:pStyle w:val="ListParagraph"/>
        <w:numPr>
          <w:ilvl w:val="0"/>
          <w:numId w:val="1"/>
        </w:numPr>
      </w:pPr>
      <w:r>
        <w:t>Protect privacy and boundaries. Personal WRAP content belongs to the resident unless the resident decides to share it.</w:t>
      </w:r>
    </w:p>
    <w:p w14:paraId="5B14003F" w14:textId="77777777" w:rsidR="00092535" w:rsidRDefault="00092535" w:rsidP="00092535">
      <w:pPr>
        <w:pStyle w:val="ListParagraph"/>
        <w:numPr>
          <w:ilvl w:val="0"/>
          <w:numId w:val="1"/>
        </w:numPr>
      </w:pPr>
      <w:r>
        <w:t>Focus on strengths, not deficits. The goal is to help residents identify what supports wellness, not to define them by crisis, diagnosis, or shelter history.</w:t>
      </w:r>
    </w:p>
    <w:p w14:paraId="4F2BACC4" w14:textId="77777777" w:rsidR="00092535" w:rsidRDefault="00092535">
      <w:pPr>
        <w:pStyle w:val="Heading2"/>
        <w:rPr>
          <w:rFonts w:asciiTheme="minorHAnsi" w:hAnsiTheme="minorHAnsi" w:cstheme="minorBidi"/>
        </w:rPr>
      </w:pPr>
      <w:r>
        <w:rPr>
          <w:rFonts w:asciiTheme="minorHAnsi" w:hAnsiTheme="minorHAnsi" w:cstheme="minorBidi"/>
        </w:rPr>
        <w:t>Complementary Roles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9"/>
        <w:gridCol w:w="5021"/>
      </w:tblGrid>
      <w:tr w:rsidR="00092535" w14:paraId="2B0DCDD7" w14:textId="77777777">
        <w:trPr>
          <w:tblCellSpacing w:w="15" w:type="dxa"/>
        </w:trPr>
        <w:tc>
          <w:tcPr>
            <w:tcW w:w="0" w:type="auto"/>
            <w:vAlign w:val="center"/>
            <w:hideMark/>
          </w:tcPr>
          <w:p w14:paraId="5B9248E8" w14:textId="77777777" w:rsidR="00092535" w:rsidRDefault="00092535">
            <w:r>
              <w:rPr>
                <w:b/>
                <w:bCs/>
              </w:rPr>
              <w:t>WRAP Facilitators</w:t>
            </w:r>
          </w:p>
        </w:tc>
        <w:tc>
          <w:tcPr>
            <w:tcW w:w="0" w:type="auto"/>
            <w:vAlign w:val="center"/>
            <w:hideMark/>
          </w:tcPr>
          <w:p w14:paraId="1603CE4B" w14:textId="77777777" w:rsidR="00092535" w:rsidRDefault="00092535">
            <w:r>
              <w:rPr>
                <w:b/>
                <w:bCs/>
              </w:rPr>
              <w:t>Shelter Staff</w:t>
            </w:r>
          </w:p>
        </w:tc>
      </w:tr>
      <w:tr w:rsidR="00092535" w14:paraId="207F687A" w14:textId="77777777">
        <w:trPr>
          <w:tblCellSpacing w:w="15" w:type="dxa"/>
        </w:trPr>
        <w:tc>
          <w:tcPr>
            <w:tcW w:w="0" w:type="auto"/>
            <w:vAlign w:val="center"/>
            <w:hideMark/>
          </w:tcPr>
          <w:p w14:paraId="4B9E8C98" w14:textId="77777777" w:rsidR="00092535" w:rsidRDefault="00092535">
            <w:r>
              <w:t>Facilitate peer-led WRAP groups with fidelity to the voluntary, mutual model.</w:t>
            </w:r>
          </w:p>
        </w:tc>
        <w:tc>
          <w:tcPr>
            <w:tcW w:w="0" w:type="auto"/>
            <w:vAlign w:val="center"/>
            <w:hideMark/>
          </w:tcPr>
          <w:p w14:paraId="1C8474BE" w14:textId="77777777" w:rsidR="00092535" w:rsidRDefault="00092535">
            <w:r>
              <w:t>Create conditions that allow residents to attend and participate consistently.</w:t>
            </w:r>
          </w:p>
        </w:tc>
      </w:tr>
      <w:tr w:rsidR="00092535" w14:paraId="68720EFC" w14:textId="77777777">
        <w:trPr>
          <w:tblCellSpacing w:w="15" w:type="dxa"/>
        </w:trPr>
        <w:tc>
          <w:tcPr>
            <w:tcW w:w="0" w:type="auto"/>
            <w:vAlign w:val="center"/>
            <w:hideMark/>
          </w:tcPr>
          <w:p w14:paraId="52D7E6C9" w14:textId="77777777" w:rsidR="00092535" w:rsidRDefault="00092535">
            <w:r>
              <w:lastRenderedPageBreak/>
              <w:t>Help residents identify wellness tools, triggers, early warning signs, and action plans.</w:t>
            </w:r>
          </w:p>
        </w:tc>
        <w:tc>
          <w:tcPr>
            <w:tcW w:w="0" w:type="auto"/>
            <w:vAlign w:val="center"/>
            <w:hideMark/>
          </w:tcPr>
          <w:p w14:paraId="3FBD9E63" w14:textId="77777777" w:rsidR="00092535" w:rsidRDefault="00092535">
            <w:r>
              <w:t>Reinforce residents’ self-identified goals during day-to-day interactions.</w:t>
            </w:r>
          </w:p>
        </w:tc>
      </w:tr>
      <w:tr w:rsidR="00092535" w14:paraId="761A1652" w14:textId="77777777">
        <w:trPr>
          <w:tblCellSpacing w:w="15" w:type="dxa"/>
        </w:trPr>
        <w:tc>
          <w:tcPr>
            <w:tcW w:w="0" w:type="auto"/>
            <w:vAlign w:val="center"/>
            <w:hideMark/>
          </w:tcPr>
          <w:p w14:paraId="7AB5BD46" w14:textId="77777777" w:rsidR="00092535" w:rsidRDefault="00092535">
            <w:r>
              <w:t>Model hope, self-advocacy, and recovery through lived experience.</w:t>
            </w:r>
          </w:p>
        </w:tc>
        <w:tc>
          <w:tcPr>
            <w:tcW w:w="0" w:type="auto"/>
            <w:vAlign w:val="center"/>
            <w:hideMark/>
          </w:tcPr>
          <w:p w14:paraId="292B1D91" w14:textId="77777777" w:rsidR="00092535" w:rsidRDefault="00092535">
            <w:r>
              <w:t>Connect residents with housing, healthcare, benefits, behavioral health, and other services.</w:t>
            </w:r>
          </w:p>
        </w:tc>
      </w:tr>
      <w:tr w:rsidR="00092535" w14:paraId="52F29B74" w14:textId="77777777">
        <w:trPr>
          <w:tblCellSpacing w:w="15" w:type="dxa"/>
        </w:trPr>
        <w:tc>
          <w:tcPr>
            <w:tcW w:w="0" w:type="auto"/>
            <w:vAlign w:val="center"/>
            <w:hideMark/>
          </w:tcPr>
          <w:p w14:paraId="61D72F0A" w14:textId="77777777" w:rsidR="00092535" w:rsidRDefault="00092535">
            <w:r>
              <w:t>Encourage residents to decide what, if anything, they want to share with supporters.</w:t>
            </w:r>
          </w:p>
        </w:tc>
        <w:tc>
          <w:tcPr>
            <w:tcW w:w="0" w:type="auto"/>
            <w:vAlign w:val="center"/>
            <w:hideMark/>
          </w:tcPr>
          <w:p w14:paraId="1734782A" w14:textId="77777777" w:rsidR="00092535" w:rsidRDefault="00092535">
            <w:r>
              <w:t>Respect confidentiality and only use shared WRAP information in ways the resident has agreed to.</w:t>
            </w:r>
          </w:p>
        </w:tc>
      </w:tr>
      <w:tr w:rsidR="00092535" w14:paraId="5768CA0C" w14:textId="77777777">
        <w:trPr>
          <w:tblCellSpacing w:w="15" w:type="dxa"/>
        </w:trPr>
        <w:tc>
          <w:tcPr>
            <w:tcW w:w="0" w:type="auto"/>
            <w:vAlign w:val="center"/>
            <w:hideMark/>
          </w:tcPr>
          <w:p w14:paraId="404293D2" w14:textId="77777777" w:rsidR="00092535" w:rsidRDefault="00092535">
            <w:r>
              <w:t>Maintain facilitation boundaries and avoid becoming the sole source of support.</w:t>
            </w:r>
          </w:p>
        </w:tc>
        <w:tc>
          <w:tcPr>
            <w:tcW w:w="0" w:type="auto"/>
            <w:vAlign w:val="center"/>
            <w:hideMark/>
          </w:tcPr>
          <w:p w14:paraId="552DC198" w14:textId="77777777" w:rsidR="00092535" w:rsidRDefault="00092535">
            <w:r>
              <w:t>Respond to operational, clinical, and safety needs within agency policies and professional roles.</w:t>
            </w:r>
          </w:p>
        </w:tc>
      </w:tr>
    </w:tbl>
    <w:p w14:paraId="495BC627" w14:textId="77777777" w:rsidR="00092535" w:rsidRDefault="00092535">
      <w:pPr>
        <w:pStyle w:val="Heading2"/>
        <w:rPr>
          <w:rFonts w:asciiTheme="minorHAnsi" w:hAnsiTheme="minorHAnsi" w:cstheme="minorBidi"/>
        </w:rPr>
      </w:pPr>
      <w:r>
        <w:rPr>
          <w:rFonts w:asciiTheme="minorHAnsi" w:hAnsiTheme="minorHAnsi" w:cstheme="minorBidi"/>
        </w:rPr>
        <w:t>How Partnership Can Work in Practice</w:t>
      </w:r>
    </w:p>
    <w:p w14:paraId="26DD4F17" w14:textId="77777777" w:rsidR="00092535" w:rsidRDefault="00092535" w:rsidP="00092535">
      <w:pPr>
        <w:pStyle w:val="ListParagraph"/>
        <w:numPr>
          <w:ilvl w:val="0"/>
          <w:numId w:val="2"/>
        </w:numPr>
      </w:pPr>
      <w:r w:rsidRPr="00092535">
        <w:rPr>
          <w:b/>
          <w:bCs/>
        </w:rPr>
        <w:t>Coordinate access.</w:t>
      </w:r>
      <w:r>
        <w:t xml:space="preserve"> Shelter staff can help with scheduling, reminders, transportation within the facility, </w:t>
      </w:r>
      <w:proofErr w:type="gramStart"/>
      <w:r>
        <w:t>child care</w:t>
      </w:r>
      <w:proofErr w:type="gramEnd"/>
      <w:r>
        <w:t xml:space="preserve"> arrangements when available, and quiet space for group sessions.</w:t>
      </w:r>
    </w:p>
    <w:p w14:paraId="132FFA54" w14:textId="77777777" w:rsidR="00092535" w:rsidRDefault="00092535" w:rsidP="00092535">
      <w:pPr>
        <w:pStyle w:val="ListParagraph"/>
        <w:numPr>
          <w:ilvl w:val="0"/>
          <w:numId w:val="2"/>
        </w:numPr>
      </w:pPr>
      <w:r>
        <w:rPr>
          <w:b/>
          <w:bCs/>
        </w:rPr>
        <w:t>Clarify referral pathways.</w:t>
      </w:r>
      <w:r>
        <w:t xml:space="preserve"> Staff can describe WRAP as an available wellness resource, while making clear that participation is optional and not tied to privileges, housing placement, or compliance.</w:t>
      </w:r>
    </w:p>
    <w:p w14:paraId="32A31B3E" w14:textId="77777777" w:rsidR="00092535" w:rsidRDefault="00092535" w:rsidP="00092535">
      <w:pPr>
        <w:pStyle w:val="ListParagraph"/>
        <w:numPr>
          <w:ilvl w:val="0"/>
          <w:numId w:val="2"/>
        </w:numPr>
      </w:pPr>
      <w:r>
        <w:rPr>
          <w:b/>
          <w:bCs/>
        </w:rPr>
        <w:t>Support resident choice.</w:t>
      </w:r>
      <w:r>
        <w:t xml:space="preserve"> If a resident wants to share parts of a WRAP plan, staff can ask how they would like that information used and documented.</w:t>
      </w:r>
    </w:p>
    <w:p w14:paraId="3658F23D" w14:textId="77777777" w:rsidR="00092535" w:rsidRDefault="00092535" w:rsidP="00092535">
      <w:pPr>
        <w:pStyle w:val="ListParagraph"/>
        <w:numPr>
          <w:ilvl w:val="0"/>
          <w:numId w:val="2"/>
        </w:numPr>
      </w:pPr>
      <w:r>
        <w:rPr>
          <w:b/>
          <w:bCs/>
        </w:rPr>
        <w:t>Align around strengths.</w:t>
      </w:r>
      <w:r>
        <w:t xml:space="preserve"> During case planning or check-ins, staff can reinforce the </w:t>
      </w:r>
      <w:proofErr w:type="spellStart"/>
      <w:proofErr w:type="gramStart"/>
      <w:r>
        <w:t>resident’s</w:t>
      </w:r>
      <w:proofErr w:type="spellEnd"/>
      <w:proofErr w:type="gramEnd"/>
      <w:r>
        <w:t xml:space="preserve"> own wellness tools, routines, and preferred </w:t>
      </w:r>
      <w:proofErr w:type="gramStart"/>
      <w:r>
        <w:t>supports</w:t>
      </w:r>
      <w:proofErr w:type="gramEnd"/>
      <w:r>
        <w:t>.</w:t>
      </w:r>
    </w:p>
    <w:p w14:paraId="0D51EA66" w14:textId="77777777" w:rsidR="00092535" w:rsidRDefault="00092535" w:rsidP="00092535">
      <w:pPr>
        <w:pStyle w:val="ListParagraph"/>
        <w:numPr>
          <w:ilvl w:val="0"/>
          <w:numId w:val="2"/>
        </w:numPr>
      </w:pPr>
      <w:r>
        <w:rPr>
          <w:b/>
          <w:bCs/>
        </w:rPr>
        <w:t>Plan for difficult times.</w:t>
      </w:r>
      <w:r>
        <w:t xml:space="preserve"> Residents may choose to identify preferred responses when they are overwhelmed. Staff can honor those preferences when possible and within safety requirements.</w:t>
      </w:r>
    </w:p>
    <w:p w14:paraId="1A9A1589" w14:textId="77777777" w:rsidR="00092535" w:rsidRDefault="00092535" w:rsidP="00092535">
      <w:pPr>
        <w:pStyle w:val="ListParagraph"/>
        <w:numPr>
          <w:ilvl w:val="0"/>
          <w:numId w:val="2"/>
        </w:numPr>
      </w:pPr>
      <w:r>
        <w:rPr>
          <w:b/>
          <w:bCs/>
        </w:rPr>
        <w:t>Meet regularly as partners.</w:t>
      </w:r>
      <w:r>
        <w:t xml:space="preserve"> WRAP facilitators and shelter leadership can hold brief coordination meetings to address logistics, attendance barriers, space needs, and general program improvements without discussing private resident content.</w:t>
      </w:r>
    </w:p>
    <w:p w14:paraId="1392619E" w14:textId="77777777" w:rsidR="00092535" w:rsidRDefault="00092535">
      <w:pPr>
        <w:pStyle w:val="Heading2"/>
        <w:rPr>
          <w:rFonts w:asciiTheme="minorHAnsi" w:hAnsiTheme="minorHAnsi" w:cstheme="minorBidi"/>
        </w:rPr>
      </w:pPr>
      <w:r>
        <w:rPr>
          <w:rFonts w:asciiTheme="minorHAnsi" w:hAnsiTheme="minorHAnsi" w:cstheme="minorBidi"/>
        </w:rPr>
        <w:t>Implementation Tips for Agencies</w:t>
      </w:r>
    </w:p>
    <w:p w14:paraId="7A044685" w14:textId="77777777" w:rsidR="00092535" w:rsidRDefault="00092535" w:rsidP="00092535">
      <w:pPr>
        <w:pStyle w:val="ListParagraph"/>
        <w:numPr>
          <w:ilvl w:val="0"/>
          <w:numId w:val="3"/>
        </w:numPr>
      </w:pPr>
      <w:r>
        <w:t xml:space="preserve">Orient all staff to what WRAP is—and what it is not. Emphasize that WRAP is peer-facilitated, voluntary, and centered on the </w:t>
      </w:r>
      <w:proofErr w:type="spellStart"/>
      <w:r>
        <w:t>resident’s</w:t>
      </w:r>
      <w:proofErr w:type="spellEnd"/>
      <w:r>
        <w:t xml:space="preserve"> own goals and choices.</w:t>
      </w:r>
    </w:p>
    <w:p w14:paraId="111263B7" w14:textId="77777777" w:rsidR="00092535" w:rsidRDefault="00092535" w:rsidP="00092535">
      <w:pPr>
        <w:pStyle w:val="ListParagraph"/>
        <w:numPr>
          <w:ilvl w:val="0"/>
          <w:numId w:val="3"/>
        </w:numPr>
      </w:pPr>
      <w:r>
        <w:t>Develop simple referral language. Use a brief, respectful explanation that invites participation without pressure or promises of special treatment.</w:t>
      </w:r>
    </w:p>
    <w:p w14:paraId="09881FA7" w14:textId="77777777" w:rsidR="00092535" w:rsidRDefault="00092535" w:rsidP="00092535">
      <w:pPr>
        <w:pStyle w:val="ListParagraph"/>
        <w:numPr>
          <w:ilvl w:val="0"/>
          <w:numId w:val="3"/>
        </w:numPr>
      </w:pPr>
      <w:r>
        <w:lastRenderedPageBreak/>
        <w:t>Prepare the environment. Offer consistent meeting space, clear schedules, reasonable accommodations, and back-up plans when shelter operations change.</w:t>
      </w:r>
    </w:p>
    <w:p w14:paraId="4632F7AD" w14:textId="77777777" w:rsidR="00092535" w:rsidRDefault="00092535" w:rsidP="00092535">
      <w:pPr>
        <w:pStyle w:val="ListParagraph"/>
        <w:numPr>
          <w:ilvl w:val="0"/>
          <w:numId w:val="3"/>
        </w:numPr>
      </w:pPr>
      <w:r>
        <w:t xml:space="preserve">Train for trauma-informed and recovery-oriented practice across roles. Staff and facilitators should share a common understanding of choice, collaboration, de-escalation, and </w:t>
      </w:r>
      <w:proofErr w:type="gramStart"/>
      <w:r>
        <w:t>strengths</w:t>
      </w:r>
      <w:proofErr w:type="gramEnd"/>
      <w:r>
        <w:t>-based communication.</w:t>
      </w:r>
    </w:p>
    <w:p w14:paraId="2C546F8E" w14:textId="77777777" w:rsidR="00092535" w:rsidRDefault="00092535" w:rsidP="00092535">
      <w:pPr>
        <w:pStyle w:val="ListParagraph"/>
        <w:numPr>
          <w:ilvl w:val="0"/>
          <w:numId w:val="3"/>
        </w:numPr>
      </w:pPr>
      <w:r>
        <w:t>Create a process for resident-authorized information sharing. If residents want staff involved, use a simple consent process that explains what may be shared, with whom, and for what purpose.</w:t>
      </w:r>
    </w:p>
    <w:p w14:paraId="3E486DE8" w14:textId="77777777" w:rsidR="00092535" w:rsidRDefault="00092535" w:rsidP="00092535">
      <w:pPr>
        <w:pStyle w:val="ListParagraph"/>
        <w:numPr>
          <w:ilvl w:val="0"/>
          <w:numId w:val="3"/>
        </w:numPr>
      </w:pPr>
      <w:r>
        <w:t xml:space="preserve">Review logistics and outcomes regularly. Track attendance trends, barriers to participation, and resident feedback to improve access and </w:t>
      </w:r>
      <w:proofErr w:type="gramStart"/>
      <w:r>
        <w:t>fit</w:t>
      </w:r>
      <w:proofErr w:type="gramEnd"/>
      <w:r>
        <w:t>.</w:t>
      </w:r>
    </w:p>
    <w:p w14:paraId="7BAD3684" w14:textId="77777777" w:rsidR="00092535" w:rsidRDefault="00092535" w:rsidP="00092535">
      <w:pPr>
        <w:pStyle w:val="ListParagraph"/>
        <w:numPr>
          <w:ilvl w:val="0"/>
          <w:numId w:val="3"/>
        </w:numPr>
      </w:pPr>
      <w:r>
        <w:t>Support sustainability. Budget for facilitator time, refreshers, materials, and ongoing coordination so WRAP remains available beyond a short-term pilot.</w:t>
      </w:r>
    </w:p>
    <w:p w14:paraId="780A7331" w14:textId="77777777" w:rsidR="00092535" w:rsidRDefault="00092535">
      <w:pPr>
        <w:pStyle w:val="Heading2"/>
        <w:rPr>
          <w:rFonts w:cstheme="minorBidi"/>
        </w:rPr>
      </w:pPr>
      <w:r>
        <w:rPr>
          <w:rFonts w:ascii="Aptos" w:hAnsi="Aptos" w:cstheme="minorBidi"/>
        </w:rPr>
        <w:t>Communication and Confidentiality</w:t>
      </w:r>
    </w:p>
    <w:p w14:paraId="49B5D729" w14:textId="77777777" w:rsidR="00092535" w:rsidRDefault="00092535">
      <w:r>
        <w:t xml:space="preserve">Strong partnerships depend on clear communication about roles, limits, and consent. Shelter staff do not need access to a resident’s full WRAP plan to support recovery. In most cases, the most helpful approach is to ask residents what support they want, what preferences they would like </w:t>
      </w:r>
      <w:proofErr w:type="gramStart"/>
      <w:r>
        <w:t>honored</w:t>
      </w:r>
      <w:proofErr w:type="gramEnd"/>
      <w:r>
        <w:t>, and whether there is anything they choose to share. If a resident authorizes communication between a WRAP facilitator and shelter staff, that communication should stay focused on practical coordination and the resident’s stated preferences rather than private group discussions or personal details that were shared in confidence.</w:t>
      </w:r>
    </w:p>
    <w:p w14:paraId="37F203E9" w14:textId="77777777" w:rsidR="00092535" w:rsidRDefault="00092535">
      <w:pPr>
        <w:pStyle w:val="Heading2"/>
        <w:rPr>
          <w:rFonts w:cstheme="minorBidi"/>
        </w:rPr>
      </w:pPr>
      <w:r>
        <w:rPr>
          <w:rFonts w:ascii="Aptos" w:hAnsi="Aptos" w:cstheme="minorBidi"/>
        </w:rPr>
        <w:t>Common Pitfalls to Avoid</w:t>
      </w:r>
    </w:p>
    <w:p w14:paraId="149D5C60" w14:textId="77777777" w:rsidR="00092535" w:rsidRDefault="00092535" w:rsidP="00092535">
      <w:pPr>
        <w:pStyle w:val="ListParagraph"/>
        <w:numPr>
          <w:ilvl w:val="0"/>
          <w:numId w:val="4"/>
        </w:numPr>
      </w:pPr>
      <w:r>
        <w:t>Making WRAP feel mandatory by linking it to compliance, privileges, or service eligibility.</w:t>
      </w:r>
    </w:p>
    <w:p w14:paraId="73ED8771" w14:textId="77777777" w:rsidR="00092535" w:rsidRDefault="00092535" w:rsidP="00092535">
      <w:pPr>
        <w:pStyle w:val="ListParagraph"/>
        <w:numPr>
          <w:ilvl w:val="0"/>
          <w:numId w:val="4"/>
        </w:numPr>
      </w:pPr>
      <w:r>
        <w:t xml:space="preserve">Treating the written WRAP plan as a staff-owned case management document instead of the </w:t>
      </w:r>
      <w:proofErr w:type="spellStart"/>
      <w:r>
        <w:t>resident’s</w:t>
      </w:r>
      <w:proofErr w:type="spellEnd"/>
      <w:r>
        <w:t xml:space="preserve"> personal recovery tool.</w:t>
      </w:r>
    </w:p>
    <w:p w14:paraId="7A71FF92" w14:textId="77777777" w:rsidR="00092535" w:rsidRDefault="00092535" w:rsidP="00092535">
      <w:pPr>
        <w:pStyle w:val="ListParagraph"/>
        <w:numPr>
          <w:ilvl w:val="0"/>
          <w:numId w:val="4"/>
        </w:numPr>
      </w:pPr>
      <w:r>
        <w:t>Expecting peer facilitators to fill clinical, disciplinary, or operational roles outside the WRAP model.</w:t>
      </w:r>
    </w:p>
    <w:p w14:paraId="02667842" w14:textId="77777777" w:rsidR="00092535" w:rsidRDefault="00092535" w:rsidP="00092535">
      <w:pPr>
        <w:pStyle w:val="ListParagraph"/>
        <w:numPr>
          <w:ilvl w:val="0"/>
          <w:numId w:val="4"/>
        </w:numPr>
      </w:pPr>
      <w:r>
        <w:t>Sharing private information from groups without explicit resident permission.</w:t>
      </w:r>
    </w:p>
    <w:p w14:paraId="302024F7" w14:textId="77777777" w:rsidR="00092535" w:rsidRDefault="00092535" w:rsidP="00092535">
      <w:pPr>
        <w:pStyle w:val="ListParagraph"/>
        <w:numPr>
          <w:ilvl w:val="0"/>
          <w:numId w:val="4"/>
        </w:numPr>
      </w:pPr>
      <w:r>
        <w:t>Overlooking practical barriers such as timing, space, competing appointments, language access, or transportation within large facilities.</w:t>
      </w:r>
    </w:p>
    <w:p w14:paraId="5C36D8EB" w14:textId="77777777" w:rsidR="00092535" w:rsidRDefault="00092535" w:rsidP="00092535">
      <w:pPr>
        <w:pStyle w:val="ListParagraph"/>
        <w:numPr>
          <w:ilvl w:val="0"/>
          <w:numId w:val="4"/>
        </w:numPr>
      </w:pPr>
      <w:r>
        <w:t>Focusing only on crisis planning and neglecting daily wellness tools, strengths, routines, and sources of hope.</w:t>
      </w:r>
    </w:p>
    <w:p w14:paraId="2B442528" w14:textId="77777777" w:rsidR="00092535" w:rsidRDefault="00092535">
      <w:pPr>
        <w:pStyle w:val="Heading2"/>
        <w:rPr>
          <w:rFonts w:cstheme="minorBidi"/>
        </w:rPr>
      </w:pPr>
      <w:r>
        <w:rPr>
          <w:rFonts w:ascii="Aptos" w:hAnsi="Aptos" w:cstheme="minorBidi"/>
        </w:rPr>
        <w:lastRenderedPageBreak/>
        <w:t>Conclusion</w:t>
      </w:r>
    </w:p>
    <w:p w14:paraId="1748D98E" w14:textId="77777777" w:rsidR="00092535" w:rsidRDefault="00092535">
      <w:r>
        <w:t>When WRAP facilitators and shelter staff work as respectful partners, residents are more likely to experience services as supportive rather than controlling. The most effective partnerships protect resident choice, honor peer support, and build shelter practices around safety, trust, collaboration, and empowerment. With clear roles and consistent coordination, shelters can create conditions where wellness and recovery are more possible every day.</w:t>
      </w:r>
    </w:p>
    <w:p w14:paraId="5051B53B" w14:textId="77777777" w:rsidR="00092535" w:rsidRDefault="00092535"/>
    <w:sectPr w:rsidR="00092535" w:rsidSect="00092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459"/>
    <w:multiLevelType w:val="multilevel"/>
    <w:tmpl w:val="57B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4042D"/>
    <w:multiLevelType w:val="multilevel"/>
    <w:tmpl w:val="AE7E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A3EB8"/>
    <w:multiLevelType w:val="multilevel"/>
    <w:tmpl w:val="AB3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B4832"/>
    <w:multiLevelType w:val="multilevel"/>
    <w:tmpl w:val="D05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233038">
    <w:abstractNumId w:val="0"/>
  </w:num>
  <w:num w:numId="2" w16cid:durableId="1072239461">
    <w:abstractNumId w:val="1"/>
  </w:num>
  <w:num w:numId="3" w16cid:durableId="1417483649">
    <w:abstractNumId w:val="3"/>
  </w:num>
  <w:num w:numId="4" w16cid:durableId="146180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35"/>
    <w:rsid w:val="00092535"/>
    <w:rsid w:val="00167F5C"/>
    <w:rsid w:val="0058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D2B0"/>
  <w15:chartTrackingRefBased/>
  <w15:docId w15:val="{15F3A360-AAD8-471A-BFAB-4A0A1A1A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35"/>
    <w:rPr>
      <w:rFonts w:eastAsiaTheme="majorEastAsia" w:cstheme="majorBidi"/>
      <w:color w:val="272727" w:themeColor="text1" w:themeTint="D8"/>
    </w:rPr>
  </w:style>
  <w:style w:type="paragraph" w:styleId="Title">
    <w:name w:val="Title"/>
    <w:basedOn w:val="Normal"/>
    <w:next w:val="Normal"/>
    <w:link w:val="TitleChar"/>
    <w:uiPriority w:val="10"/>
    <w:qFormat/>
    <w:rsid w:val="0009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35"/>
    <w:pPr>
      <w:spacing w:before="160"/>
      <w:jc w:val="center"/>
    </w:pPr>
    <w:rPr>
      <w:i/>
      <w:iCs/>
      <w:color w:val="404040" w:themeColor="text1" w:themeTint="BF"/>
    </w:rPr>
  </w:style>
  <w:style w:type="character" w:customStyle="1" w:styleId="QuoteChar">
    <w:name w:val="Quote Char"/>
    <w:basedOn w:val="DefaultParagraphFont"/>
    <w:link w:val="Quote"/>
    <w:uiPriority w:val="29"/>
    <w:rsid w:val="00092535"/>
    <w:rPr>
      <w:i/>
      <w:iCs/>
      <w:color w:val="404040" w:themeColor="text1" w:themeTint="BF"/>
    </w:rPr>
  </w:style>
  <w:style w:type="paragraph" w:styleId="ListParagraph">
    <w:name w:val="List Paragraph"/>
    <w:basedOn w:val="Normal"/>
    <w:uiPriority w:val="34"/>
    <w:qFormat/>
    <w:rsid w:val="00092535"/>
    <w:pPr>
      <w:ind w:left="720"/>
      <w:contextualSpacing/>
    </w:pPr>
  </w:style>
  <w:style w:type="character" w:styleId="IntenseEmphasis">
    <w:name w:val="Intense Emphasis"/>
    <w:basedOn w:val="DefaultParagraphFont"/>
    <w:uiPriority w:val="21"/>
    <w:qFormat/>
    <w:rsid w:val="00092535"/>
    <w:rPr>
      <w:i/>
      <w:iCs/>
      <w:color w:val="0F4761" w:themeColor="accent1" w:themeShade="BF"/>
    </w:rPr>
  </w:style>
  <w:style w:type="paragraph" w:styleId="IntenseQuote">
    <w:name w:val="Intense Quote"/>
    <w:basedOn w:val="Normal"/>
    <w:next w:val="Normal"/>
    <w:link w:val="IntenseQuoteChar"/>
    <w:uiPriority w:val="30"/>
    <w:qFormat/>
    <w:rsid w:val="0009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35"/>
    <w:rPr>
      <w:i/>
      <w:iCs/>
      <w:color w:val="0F4761" w:themeColor="accent1" w:themeShade="BF"/>
    </w:rPr>
  </w:style>
  <w:style w:type="character" w:styleId="IntenseReference">
    <w:name w:val="Intense Reference"/>
    <w:basedOn w:val="DefaultParagraphFont"/>
    <w:uiPriority w:val="32"/>
    <w:qFormat/>
    <w:rsid w:val="00092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921</Words>
  <Characters>5680</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2026-05-26T22:58:00Z</dcterms:created>
  <dcterms:modified xsi:type="dcterms:W3CDTF">2026-05-27T01:00:00Z</dcterms:modified>
</cp:coreProperties>
</file>