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2E70" w14:textId="77777777" w:rsidR="00972807" w:rsidRPr="00833DF4" w:rsidRDefault="008C6171">
      <w:pPr>
        <w:pStyle w:val="Title"/>
        <w:rPr>
          <w:sz w:val="40"/>
          <w:szCs w:val="40"/>
        </w:rPr>
      </w:pPr>
      <w:r w:rsidRPr="00833DF4">
        <w:rPr>
          <w:sz w:val="40"/>
          <w:szCs w:val="40"/>
        </w:rPr>
        <w:t>Benefits of Evidence-Based Practices: Wellness Recovery Action Plan (WRAP) and Holistic Needs Assessment (HNA)</w:t>
      </w:r>
    </w:p>
    <w:p w14:paraId="141D4E44" w14:textId="77777777" w:rsidR="008C6171" w:rsidRPr="00833DF4" w:rsidRDefault="008C6171">
      <w:pPr>
        <w:pStyle w:val="Subtitle"/>
        <w:rPr>
          <w:sz w:val="20"/>
          <w:szCs w:val="20"/>
        </w:rPr>
      </w:pPr>
      <w:r w:rsidRPr="00833DF4">
        <w:rPr>
          <w:sz w:val="20"/>
          <w:szCs w:val="20"/>
        </w:rPr>
        <w:t>A practical overview for person-centered recovery, care planning, and whole-person support</w:t>
      </w:r>
    </w:p>
    <w:p w14:paraId="1AF2AF66" w14:textId="77777777" w:rsidR="008C6171" w:rsidRDefault="008C6171">
      <w:pPr>
        <w:pStyle w:val="Heading1"/>
        <w:rPr>
          <w:rFonts w:asciiTheme="minorHAnsi" w:hAnsiTheme="minorHAnsi" w:cstheme="minorBidi"/>
        </w:rPr>
      </w:pPr>
      <w:r>
        <w:rPr>
          <w:rFonts w:asciiTheme="minorHAnsi" w:hAnsiTheme="minorHAnsi" w:cstheme="minorBidi"/>
        </w:rPr>
        <w:t>Overview</w:t>
      </w:r>
    </w:p>
    <w:p w14:paraId="0A0E6BB2" w14:textId="77777777" w:rsidR="008C6171" w:rsidRDefault="008C6171" w:rsidP="00967039">
      <w:pPr>
        <w:jc w:val="both"/>
      </w:pPr>
      <w:r>
        <w:t xml:space="preserve">Wellness Recovery Action Plan (WRAP) and Holistic Needs Assessment (HNA) are evidence-informed approaches that help people identify what matters most to them, build practical </w:t>
      </w:r>
      <w:proofErr w:type="gramStart"/>
      <w:r>
        <w:t>supports</w:t>
      </w:r>
      <w:proofErr w:type="gramEnd"/>
      <w:r>
        <w:t>, and participate actively in decisions about their wellness and care. WRAP is most often used in behavioral health and recovery settings as a self-directed planning process, while HNA is widely used in health and cancer care as a structured way to identify physical, emotional, practical, financial, social, and spiritual needs. Used together or separately, both practices strengthen person-centered care by shifting attention from problems alone to strengths, preferences, goals, and coordinated support.</w:t>
      </w:r>
    </w:p>
    <w:p w14:paraId="035D4CD6" w14:textId="77777777" w:rsidR="008C6171" w:rsidRDefault="008C6171">
      <w:pPr>
        <w:pStyle w:val="Heading1"/>
        <w:rPr>
          <w:rFonts w:asciiTheme="minorHAnsi" w:hAnsiTheme="minorHAnsi" w:cstheme="minorBidi"/>
        </w:rPr>
      </w:pPr>
      <w:r>
        <w:rPr>
          <w:rFonts w:asciiTheme="minorHAnsi" w:hAnsiTheme="minorHAnsi" w:cstheme="minorBidi"/>
        </w:rPr>
        <w:t>Wellness Recovery Action Plan (WRAP)</w:t>
      </w:r>
    </w:p>
    <w:p w14:paraId="2DC550A9" w14:textId="77777777" w:rsidR="008C6171" w:rsidRDefault="008C6171" w:rsidP="009D5025">
      <w:pPr>
        <w:jc w:val="both"/>
      </w:pPr>
      <w:r>
        <w:t>WRAP is a structured, voluntary, peer-facilitated wellness and recovery process that helps participants identify personal wellness tools, develop daily maintenance plans, recognize triggers and early warning signs, and create action plans for times when support is needed. Its core concepts include hope, personal responsibility, education, self-advocacy, and support.</w:t>
      </w:r>
    </w:p>
    <w:p w14:paraId="1904F8D5" w14:textId="77777777" w:rsidR="008C6171" w:rsidRDefault="008C6171">
      <w:pPr>
        <w:pStyle w:val="Heading2"/>
        <w:rPr>
          <w:rFonts w:asciiTheme="minorHAnsi" w:hAnsiTheme="minorHAnsi" w:cstheme="minorBidi"/>
        </w:rPr>
      </w:pPr>
      <w:r>
        <w:rPr>
          <w:rFonts w:asciiTheme="minorHAnsi" w:hAnsiTheme="minorHAnsi" w:cstheme="minorBidi"/>
        </w:rPr>
        <w:t>Key Benefits of WRAP</w:t>
      </w:r>
    </w:p>
    <w:p w14:paraId="0082557F" w14:textId="77777777" w:rsidR="008C6171" w:rsidRDefault="008C6171" w:rsidP="008C6171">
      <w:pPr>
        <w:pStyle w:val="ListParagraph"/>
        <w:numPr>
          <w:ilvl w:val="0"/>
          <w:numId w:val="1"/>
        </w:numPr>
      </w:pPr>
      <w:r w:rsidRPr="008C6171">
        <w:rPr>
          <w:b/>
          <w:bCs/>
        </w:rPr>
        <w:t>Improves self-agency and empowerment:</w:t>
      </w:r>
      <w:r>
        <w:t xml:space="preserve"> Participants define wellness for themselves and choose strategies that fit their lives.</w:t>
      </w:r>
    </w:p>
    <w:p w14:paraId="23169832" w14:textId="77777777" w:rsidR="008C6171" w:rsidRDefault="008C6171" w:rsidP="008C6171">
      <w:pPr>
        <w:pStyle w:val="ListParagraph"/>
        <w:numPr>
          <w:ilvl w:val="0"/>
          <w:numId w:val="1"/>
        </w:numPr>
      </w:pPr>
      <w:r>
        <w:rPr>
          <w:b/>
          <w:bCs/>
        </w:rPr>
        <w:t>Builds hope and recovery orientation:</w:t>
      </w:r>
      <w:r>
        <w:t xml:space="preserve"> WRAP emphasizes that people can get well, stay well, and pursue meaningful goals.</w:t>
      </w:r>
    </w:p>
    <w:p w14:paraId="34D96C57" w14:textId="77777777" w:rsidR="008C6171" w:rsidRDefault="008C6171" w:rsidP="008C6171">
      <w:pPr>
        <w:pStyle w:val="ListParagraph"/>
        <w:numPr>
          <w:ilvl w:val="0"/>
          <w:numId w:val="1"/>
        </w:numPr>
      </w:pPr>
      <w:r>
        <w:rPr>
          <w:b/>
          <w:bCs/>
        </w:rPr>
        <w:t xml:space="preserve">Supports </w:t>
      </w:r>
      <w:proofErr w:type="gramStart"/>
      <w:r>
        <w:rPr>
          <w:b/>
          <w:bCs/>
        </w:rPr>
        <w:t>symptom</w:t>
      </w:r>
      <w:proofErr w:type="gramEnd"/>
      <w:r>
        <w:rPr>
          <w:b/>
          <w:bCs/>
        </w:rPr>
        <w:t xml:space="preserve"> and stress management:</w:t>
      </w:r>
      <w:r>
        <w:t xml:space="preserve"> Individuals identify early signs of distress and prepare practical responses before a crisis escalates.</w:t>
      </w:r>
    </w:p>
    <w:p w14:paraId="141E1119" w14:textId="77777777" w:rsidR="008C6171" w:rsidRDefault="008C6171" w:rsidP="008C6171">
      <w:pPr>
        <w:pStyle w:val="ListParagraph"/>
        <w:numPr>
          <w:ilvl w:val="0"/>
          <w:numId w:val="1"/>
        </w:numPr>
      </w:pPr>
      <w:r>
        <w:rPr>
          <w:b/>
          <w:bCs/>
        </w:rPr>
        <w:t>Strengthens self-advocacy:</w:t>
      </w:r>
      <w:r>
        <w:t xml:space="preserve"> Participants learn to communicate needs, preferences, boundaries, and support requests.</w:t>
      </w:r>
    </w:p>
    <w:p w14:paraId="6082B2DA" w14:textId="77777777" w:rsidR="008C6171" w:rsidRDefault="008C6171" w:rsidP="008C6171">
      <w:pPr>
        <w:pStyle w:val="ListParagraph"/>
        <w:numPr>
          <w:ilvl w:val="0"/>
          <w:numId w:val="1"/>
        </w:numPr>
      </w:pPr>
      <w:r>
        <w:rPr>
          <w:b/>
          <w:bCs/>
        </w:rPr>
        <w:t>Promotes peer connection:</w:t>
      </w:r>
      <w:r>
        <w:t xml:space="preserve"> Group-based WRAP models create mutual learning, shared problem-solving, and social support.</w:t>
      </w:r>
    </w:p>
    <w:p w14:paraId="11143153" w14:textId="77777777" w:rsidR="008C6171" w:rsidRDefault="008C6171" w:rsidP="008C6171">
      <w:pPr>
        <w:pStyle w:val="ListParagraph"/>
        <w:numPr>
          <w:ilvl w:val="0"/>
          <w:numId w:val="1"/>
        </w:numPr>
      </w:pPr>
      <w:r>
        <w:rPr>
          <w:b/>
          <w:bCs/>
        </w:rPr>
        <w:t>Encourages crisis preparedness:</w:t>
      </w:r>
      <w:r>
        <w:t xml:space="preserve"> WRAP helps individuals </w:t>
      </w:r>
      <w:proofErr w:type="gramStart"/>
      <w:r>
        <w:t>plan in advance</w:t>
      </w:r>
      <w:proofErr w:type="gramEnd"/>
      <w:r>
        <w:t xml:space="preserve"> for what support should look like during difficult periods.</w:t>
      </w:r>
    </w:p>
    <w:p w14:paraId="3E2B5EAD" w14:textId="77777777" w:rsidR="008C6171" w:rsidRDefault="008C6171">
      <w:pPr>
        <w:pStyle w:val="Heading1"/>
        <w:rPr>
          <w:rFonts w:asciiTheme="minorHAnsi" w:hAnsiTheme="minorHAnsi" w:cstheme="minorBidi"/>
        </w:rPr>
      </w:pPr>
      <w:r>
        <w:rPr>
          <w:rFonts w:asciiTheme="minorHAnsi" w:hAnsiTheme="minorHAnsi" w:cstheme="minorBidi"/>
        </w:rPr>
        <w:lastRenderedPageBreak/>
        <w:t>Holistic Needs Assessment (HNA)</w:t>
      </w:r>
    </w:p>
    <w:p w14:paraId="0EBD284C" w14:textId="77777777" w:rsidR="008C6171" w:rsidRDefault="008C6171" w:rsidP="00833DF4">
      <w:pPr>
        <w:jc w:val="both"/>
      </w:pPr>
      <w:r>
        <w:t>HNA is a structured assessment and conversation process that helps people identify concerns across multiple areas of life and turn those concerns into a personalized care and support plan. Although commonly associated with cancer care, the principles of HNA can support broader health, behavioral health, and social care contexts where whole-person needs influence outcomes.</w:t>
      </w:r>
    </w:p>
    <w:p w14:paraId="38340357" w14:textId="77777777" w:rsidR="008C6171" w:rsidRDefault="008C6171">
      <w:pPr>
        <w:pStyle w:val="Heading2"/>
        <w:rPr>
          <w:rFonts w:asciiTheme="minorHAnsi" w:hAnsiTheme="minorHAnsi" w:cstheme="minorBidi"/>
        </w:rPr>
      </w:pPr>
      <w:r>
        <w:rPr>
          <w:rFonts w:asciiTheme="minorHAnsi" w:hAnsiTheme="minorHAnsi" w:cstheme="minorBidi"/>
        </w:rPr>
        <w:t>Key Benefits of HNA</w:t>
      </w:r>
    </w:p>
    <w:p w14:paraId="00ABF2EE" w14:textId="77777777" w:rsidR="008C6171" w:rsidRDefault="008C6171" w:rsidP="008C6171">
      <w:pPr>
        <w:pStyle w:val="ListParagraph"/>
        <w:numPr>
          <w:ilvl w:val="0"/>
          <w:numId w:val="2"/>
        </w:numPr>
      </w:pPr>
      <w:r w:rsidRPr="008C6171">
        <w:rPr>
          <w:b/>
          <w:bCs/>
        </w:rPr>
        <w:t xml:space="preserve">Identifies </w:t>
      </w:r>
      <w:proofErr w:type="gramStart"/>
      <w:r w:rsidRPr="008C6171">
        <w:rPr>
          <w:b/>
          <w:bCs/>
        </w:rPr>
        <w:t>whole-person</w:t>
      </w:r>
      <w:proofErr w:type="gramEnd"/>
      <w:r w:rsidRPr="008C6171">
        <w:rPr>
          <w:b/>
          <w:bCs/>
        </w:rPr>
        <w:t xml:space="preserve"> needs:</w:t>
      </w:r>
      <w:r>
        <w:t xml:space="preserve"> HNA captures physical, emotional, practical, social, financial, and spiritual concerns that may otherwise go unspoken.</w:t>
      </w:r>
    </w:p>
    <w:p w14:paraId="5F935652" w14:textId="77777777" w:rsidR="008C6171" w:rsidRDefault="008C6171" w:rsidP="008C6171">
      <w:pPr>
        <w:pStyle w:val="ListParagraph"/>
        <w:numPr>
          <w:ilvl w:val="0"/>
          <w:numId w:val="2"/>
        </w:numPr>
      </w:pPr>
      <w:r>
        <w:rPr>
          <w:b/>
          <w:bCs/>
        </w:rPr>
        <w:t>Creates a clear care plan:</w:t>
      </w:r>
      <w:r>
        <w:t xml:space="preserve"> The assessment leads to a personalized plan that can include self-management strategies, referrals, education, and follow-up supports.</w:t>
      </w:r>
    </w:p>
    <w:p w14:paraId="32637B08" w14:textId="77777777" w:rsidR="008C6171" w:rsidRDefault="008C6171" w:rsidP="008C6171">
      <w:pPr>
        <w:pStyle w:val="ListParagraph"/>
        <w:numPr>
          <w:ilvl w:val="0"/>
          <w:numId w:val="2"/>
        </w:numPr>
      </w:pPr>
      <w:r>
        <w:rPr>
          <w:b/>
          <w:bCs/>
        </w:rPr>
        <w:t>Improves communication:</w:t>
      </w:r>
      <w:r>
        <w:t xml:space="preserve"> HNA gives individuals a structured way to raise concerns and helps providers focus conversations on what matters most.</w:t>
      </w:r>
    </w:p>
    <w:p w14:paraId="2D73AEC9" w14:textId="77777777" w:rsidR="008C6171" w:rsidRDefault="008C6171" w:rsidP="008C6171">
      <w:pPr>
        <w:pStyle w:val="ListParagraph"/>
        <w:numPr>
          <w:ilvl w:val="0"/>
          <w:numId w:val="2"/>
        </w:numPr>
      </w:pPr>
      <w:r>
        <w:rPr>
          <w:b/>
          <w:bCs/>
        </w:rPr>
        <w:t>Supports timely signposting:</w:t>
      </w:r>
      <w:r>
        <w:t xml:space="preserve"> Needs can be matched with appropriate services, community resources, and specialist supports.</w:t>
      </w:r>
    </w:p>
    <w:p w14:paraId="4A05166F" w14:textId="77777777" w:rsidR="008C6171" w:rsidRDefault="008C6171" w:rsidP="008C6171">
      <w:pPr>
        <w:pStyle w:val="ListParagraph"/>
        <w:numPr>
          <w:ilvl w:val="0"/>
          <w:numId w:val="2"/>
        </w:numPr>
      </w:pPr>
      <w:r>
        <w:rPr>
          <w:b/>
          <w:bCs/>
        </w:rPr>
        <w:t>Encourages shared decision-making:</w:t>
      </w:r>
      <w:r>
        <w:t xml:space="preserve"> HNA promotes collaboration between the person and provider when setting goals and priorities.</w:t>
      </w:r>
    </w:p>
    <w:p w14:paraId="403A69C1" w14:textId="77777777" w:rsidR="008C6171" w:rsidRDefault="008C6171" w:rsidP="008C6171">
      <w:pPr>
        <w:pStyle w:val="ListParagraph"/>
        <w:numPr>
          <w:ilvl w:val="0"/>
          <w:numId w:val="2"/>
        </w:numPr>
      </w:pPr>
      <w:r>
        <w:rPr>
          <w:b/>
          <w:bCs/>
        </w:rPr>
        <w:t>Reduces fragmented care:</w:t>
      </w:r>
      <w:r>
        <w:t xml:space="preserve"> A documented support plan helps align providers, caregivers, and community partners around the same priorities.</w:t>
      </w:r>
    </w:p>
    <w:p w14:paraId="58C90BE9" w14:textId="77777777" w:rsidR="008C6171" w:rsidRDefault="008C6171">
      <w:pPr>
        <w:pStyle w:val="Heading1"/>
        <w:rPr>
          <w:rFonts w:asciiTheme="minorHAnsi" w:hAnsiTheme="minorHAnsi" w:cstheme="minorBidi"/>
        </w:rPr>
      </w:pPr>
      <w:r>
        <w:rPr>
          <w:rFonts w:asciiTheme="minorHAnsi" w:hAnsiTheme="minorHAnsi" w:cstheme="minorBidi"/>
        </w:rPr>
        <w:t>How WRAP and HNA Complement Each Other</w:t>
      </w:r>
    </w:p>
    <w:tbl>
      <w:tblPr>
        <w:tblStyle w:val="GridTable4-Accent1"/>
        <w:tblW w:w="0" w:type="auto"/>
        <w:tblLook w:val="04A0" w:firstRow="1" w:lastRow="0" w:firstColumn="1" w:lastColumn="0" w:noHBand="0" w:noVBand="1"/>
      </w:tblPr>
      <w:tblGrid>
        <w:gridCol w:w="1541"/>
        <w:gridCol w:w="2949"/>
        <w:gridCol w:w="4860"/>
      </w:tblGrid>
      <w:tr w:rsidR="008C6171" w14:paraId="542FDC5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814F4C" w14:textId="77777777" w:rsidR="008C6171" w:rsidRDefault="008C6171">
            <w:pPr>
              <w:spacing w:after="160"/>
            </w:pPr>
            <w:r>
              <w:rPr>
                <w:b w:val="0"/>
                <w:bCs w:val="0"/>
              </w:rPr>
              <w:t>Practice</w:t>
            </w:r>
          </w:p>
        </w:tc>
        <w:tc>
          <w:tcPr>
            <w:tcW w:w="0" w:type="auto"/>
            <w:hideMark/>
          </w:tcPr>
          <w:p w14:paraId="00CC0223" w14:textId="77777777" w:rsidR="008C6171" w:rsidRDefault="008C6171">
            <w:pPr>
              <w:spacing w:after="160"/>
              <w:cnfStyle w:val="100000000000" w:firstRow="1" w:lastRow="0" w:firstColumn="0" w:lastColumn="0" w:oddVBand="0" w:evenVBand="0" w:oddHBand="0" w:evenHBand="0" w:firstRowFirstColumn="0" w:firstRowLastColumn="0" w:lastRowFirstColumn="0" w:lastRowLastColumn="0"/>
            </w:pPr>
            <w:r>
              <w:rPr>
                <w:b w:val="0"/>
                <w:bCs w:val="0"/>
              </w:rPr>
              <w:t>Primary Focus</w:t>
            </w:r>
          </w:p>
        </w:tc>
        <w:tc>
          <w:tcPr>
            <w:tcW w:w="0" w:type="auto"/>
            <w:hideMark/>
          </w:tcPr>
          <w:p w14:paraId="2D7A9EEE" w14:textId="77777777" w:rsidR="008C6171" w:rsidRDefault="008C6171">
            <w:pPr>
              <w:spacing w:after="160"/>
              <w:cnfStyle w:val="100000000000" w:firstRow="1" w:lastRow="0" w:firstColumn="0" w:lastColumn="0" w:oddVBand="0" w:evenVBand="0" w:oddHBand="0" w:evenHBand="0" w:firstRowFirstColumn="0" w:firstRowLastColumn="0" w:lastRowFirstColumn="0" w:lastRowLastColumn="0"/>
            </w:pPr>
            <w:r>
              <w:rPr>
                <w:b w:val="0"/>
                <w:bCs w:val="0"/>
              </w:rPr>
              <w:t>Best Contribution</w:t>
            </w:r>
          </w:p>
        </w:tc>
      </w:tr>
      <w:tr w:rsidR="008C6171" w14:paraId="7D19FA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25C133" w14:textId="77777777" w:rsidR="008C6171" w:rsidRDefault="008C6171">
            <w:pPr>
              <w:spacing w:after="160"/>
            </w:pPr>
            <w:r>
              <w:t>WRAP</w:t>
            </w:r>
          </w:p>
        </w:tc>
        <w:tc>
          <w:tcPr>
            <w:tcW w:w="0" w:type="auto"/>
            <w:hideMark/>
          </w:tcPr>
          <w:p w14:paraId="0271A8C8" w14:textId="77777777" w:rsidR="008C6171" w:rsidRDefault="008C6171">
            <w:pPr>
              <w:spacing w:after="160"/>
              <w:cnfStyle w:val="000000100000" w:firstRow="0" w:lastRow="0" w:firstColumn="0" w:lastColumn="0" w:oddVBand="0" w:evenVBand="0" w:oddHBand="1" w:evenHBand="0" w:firstRowFirstColumn="0" w:firstRowLastColumn="0" w:lastRowFirstColumn="0" w:lastRowLastColumn="0"/>
            </w:pPr>
            <w:r>
              <w:t>Self-directed wellness and recovery planning</w:t>
            </w:r>
          </w:p>
        </w:tc>
        <w:tc>
          <w:tcPr>
            <w:tcW w:w="0" w:type="auto"/>
            <w:hideMark/>
          </w:tcPr>
          <w:p w14:paraId="5D64BFAB" w14:textId="77777777" w:rsidR="008C6171" w:rsidRDefault="008C6171">
            <w:pPr>
              <w:spacing w:after="160"/>
              <w:cnfStyle w:val="000000100000" w:firstRow="0" w:lastRow="0" w:firstColumn="0" w:lastColumn="0" w:oddVBand="0" w:evenVBand="0" w:oddHBand="1" w:evenHBand="0" w:firstRowFirstColumn="0" w:firstRowLastColumn="0" w:lastRowFirstColumn="0" w:lastRowLastColumn="0"/>
            </w:pPr>
            <w:r>
              <w:t>Builds personal responsibility, hope, coping strategies, crisis planning, and peer support.</w:t>
            </w:r>
          </w:p>
        </w:tc>
      </w:tr>
      <w:tr w:rsidR="008C6171" w14:paraId="3790F21B"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689CDFBB" w14:textId="77777777" w:rsidR="008C6171" w:rsidRDefault="008C6171">
            <w:pPr>
              <w:spacing w:after="160"/>
            </w:pPr>
            <w:r>
              <w:t>HNA</w:t>
            </w:r>
          </w:p>
        </w:tc>
        <w:tc>
          <w:tcPr>
            <w:tcW w:w="0" w:type="auto"/>
            <w:hideMark/>
          </w:tcPr>
          <w:p w14:paraId="654007EF" w14:textId="77777777" w:rsidR="008C6171" w:rsidRDefault="008C6171">
            <w:pPr>
              <w:spacing w:after="160"/>
              <w:cnfStyle w:val="000000000000" w:firstRow="0" w:lastRow="0" w:firstColumn="0" w:lastColumn="0" w:oddVBand="0" w:evenVBand="0" w:oddHBand="0" w:evenHBand="0" w:firstRowFirstColumn="0" w:firstRowLastColumn="0" w:lastRowFirstColumn="0" w:lastRowLastColumn="0"/>
            </w:pPr>
            <w:r>
              <w:t>Whole-person assessment and support planning</w:t>
            </w:r>
          </w:p>
        </w:tc>
        <w:tc>
          <w:tcPr>
            <w:tcW w:w="0" w:type="auto"/>
            <w:hideMark/>
          </w:tcPr>
          <w:p w14:paraId="647D5774" w14:textId="77777777" w:rsidR="008C6171" w:rsidRDefault="008C6171">
            <w:pPr>
              <w:spacing w:after="160"/>
              <w:cnfStyle w:val="000000000000" w:firstRow="0" w:lastRow="0" w:firstColumn="0" w:lastColumn="0" w:oddVBand="0" w:evenVBand="0" w:oddHBand="0" w:evenHBand="0" w:firstRowFirstColumn="0" w:firstRowLastColumn="0" w:lastRowFirstColumn="0" w:lastRowLastColumn="0"/>
            </w:pPr>
            <w:r>
              <w:t>Identifies unmet needs, guides conversations, and connects people to appropriate services.</w:t>
            </w:r>
          </w:p>
        </w:tc>
      </w:tr>
      <w:tr w:rsidR="008C6171" w14:paraId="08635A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A4BE0A" w14:textId="77777777" w:rsidR="008C6171" w:rsidRDefault="008C6171">
            <w:pPr>
              <w:spacing w:after="160"/>
            </w:pPr>
            <w:r>
              <w:t>Combined Use</w:t>
            </w:r>
          </w:p>
        </w:tc>
        <w:tc>
          <w:tcPr>
            <w:tcW w:w="0" w:type="auto"/>
            <w:hideMark/>
          </w:tcPr>
          <w:p w14:paraId="211B635F" w14:textId="77777777" w:rsidR="008C6171" w:rsidRDefault="008C6171">
            <w:pPr>
              <w:spacing w:after="160"/>
              <w:cnfStyle w:val="000000100000" w:firstRow="0" w:lastRow="0" w:firstColumn="0" w:lastColumn="0" w:oddVBand="0" w:evenVBand="0" w:oddHBand="1" w:evenHBand="0" w:firstRowFirstColumn="0" w:firstRowLastColumn="0" w:lastRowFirstColumn="0" w:lastRowLastColumn="0"/>
            </w:pPr>
            <w:r>
              <w:t>Integrated person-centered care</w:t>
            </w:r>
          </w:p>
        </w:tc>
        <w:tc>
          <w:tcPr>
            <w:tcW w:w="0" w:type="auto"/>
            <w:hideMark/>
          </w:tcPr>
          <w:p w14:paraId="32BFEFE8" w14:textId="77777777" w:rsidR="008C6171" w:rsidRDefault="008C6171">
            <w:pPr>
              <w:spacing w:after="160"/>
              <w:cnfStyle w:val="000000100000" w:firstRow="0" w:lastRow="0" w:firstColumn="0" w:lastColumn="0" w:oddVBand="0" w:evenVBand="0" w:oddHBand="1" w:evenHBand="0" w:firstRowFirstColumn="0" w:firstRowLastColumn="0" w:lastRowFirstColumn="0" w:lastRowLastColumn="0"/>
            </w:pPr>
            <w:r>
              <w:t>Connects personal wellness goals with clinical, social, practical, and community supports.</w:t>
            </w:r>
          </w:p>
        </w:tc>
      </w:tr>
    </w:tbl>
    <w:p w14:paraId="587FF47F" w14:textId="77777777" w:rsidR="008C6171" w:rsidRDefault="008C6171">
      <w:pPr>
        <w:pStyle w:val="Heading1"/>
        <w:rPr>
          <w:rFonts w:cstheme="minorBidi"/>
        </w:rPr>
      </w:pPr>
      <w:r>
        <w:rPr>
          <w:rFonts w:cstheme="minorBidi"/>
        </w:rPr>
        <w:lastRenderedPageBreak/>
        <w:t>Implementation Considerations</w:t>
      </w:r>
    </w:p>
    <w:p w14:paraId="2642DDB6" w14:textId="77777777" w:rsidR="008C6171" w:rsidRDefault="008C6171" w:rsidP="008C6171">
      <w:pPr>
        <w:pStyle w:val="ListParagraph"/>
        <w:numPr>
          <w:ilvl w:val="0"/>
          <w:numId w:val="3"/>
        </w:numPr>
      </w:pPr>
      <w:r w:rsidRPr="008C6171">
        <w:rPr>
          <w:b/>
          <w:bCs/>
        </w:rPr>
        <w:t>Use trained facilitators and clear workflows:</w:t>
      </w:r>
      <w:r>
        <w:t xml:space="preserve"> WRAP is strongest when delivered with fidelity by trained peer facilitators, and HNA is strongest when staff understand how to translate assessment findings into action.</w:t>
      </w:r>
    </w:p>
    <w:p w14:paraId="6E4059F8" w14:textId="77777777" w:rsidR="008C6171" w:rsidRDefault="008C6171" w:rsidP="008C6171">
      <w:pPr>
        <w:pStyle w:val="ListParagraph"/>
        <w:numPr>
          <w:ilvl w:val="0"/>
          <w:numId w:val="3"/>
        </w:numPr>
      </w:pPr>
      <w:r>
        <w:rPr>
          <w:b/>
          <w:bCs/>
        </w:rPr>
        <w:t>Keep the process voluntary and person-led:</w:t>
      </w:r>
      <w:r>
        <w:t xml:space="preserve"> Both practices work best when individuals retain choice, voice, and control over what they share and what goals they set.</w:t>
      </w:r>
    </w:p>
    <w:p w14:paraId="35C86A8B" w14:textId="77777777" w:rsidR="008C6171" w:rsidRDefault="008C6171" w:rsidP="008C6171">
      <w:pPr>
        <w:pStyle w:val="ListParagraph"/>
        <w:numPr>
          <w:ilvl w:val="0"/>
          <w:numId w:val="3"/>
        </w:numPr>
      </w:pPr>
      <w:r>
        <w:rPr>
          <w:b/>
          <w:bCs/>
        </w:rPr>
        <w:t>Follow through after assessment:</w:t>
      </w:r>
      <w:r>
        <w:t xml:space="preserve"> A plan is only useful when it leads to practical next steps, referrals, check-ins, and updates over time.</w:t>
      </w:r>
    </w:p>
    <w:p w14:paraId="64AC1C41" w14:textId="77777777" w:rsidR="008C6171" w:rsidRDefault="008C6171" w:rsidP="008C6171">
      <w:pPr>
        <w:pStyle w:val="ListParagraph"/>
        <w:numPr>
          <w:ilvl w:val="0"/>
          <w:numId w:val="3"/>
        </w:numPr>
      </w:pPr>
      <w:r>
        <w:rPr>
          <w:b/>
          <w:bCs/>
        </w:rPr>
        <w:t>Adapt without losing core principles:</w:t>
      </w:r>
      <w:r>
        <w:t xml:space="preserve"> Programs can tailor language, setting, and delivery while preserving recovery orientation, whole-person care, and shared decision-making.</w:t>
      </w:r>
    </w:p>
    <w:p w14:paraId="39C4C793" w14:textId="77777777" w:rsidR="008C6171" w:rsidRDefault="008C6171" w:rsidP="008C6171">
      <w:pPr>
        <w:pStyle w:val="ListParagraph"/>
        <w:numPr>
          <w:ilvl w:val="0"/>
          <w:numId w:val="3"/>
        </w:numPr>
      </w:pPr>
      <w:r>
        <w:rPr>
          <w:b/>
          <w:bCs/>
        </w:rPr>
        <w:t>Measure meaningful outcomes:</w:t>
      </w:r>
      <w:r>
        <w:t xml:space="preserve"> Track outcomes such as hope, empowerment, quality of life, service connection, self-advocacy, reduced distress, and satisfaction with care.</w:t>
      </w:r>
    </w:p>
    <w:p w14:paraId="7B966D75" w14:textId="77777777" w:rsidR="008C6171" w:rsidRDefault="008C6171">
      <w:pPr>
        <w:pStyle w:val="Heading1"/>
        <w:rPr>
          <w:rFonts w:cstheme="minorBidi"/>
        </w:rPr>
      </w:pPr>
      <w:r>
        <w:rPr>
          <w:rFonts w:cstheme="minorBidi"/>
        </w:rPr>
        <w:t>Conclusion</w:t>
      </w:r>
    </w:p>
    <w:p w14:paraId="52BA0B04" w14:textId="77777777" w:rsidR="008C6171" w:rsidRDefault="008C6171" w:rsidP="008B4D4F">
      <w:pPr>
        <w:jc w:val="both"/>
      </w:pPr>
      <w:r>
        <w:t>WRAP and HNA both advance person-centered, strengths-based practice. WRAP helps people create practical tools for wellness, recovery, and crisis prevention, while HNA helps providers and individuals identify broader needs and develop coordinated support plans. Together, they can improve engagement, promote dignity and choice, support early intervention, and connect people with the resources needed to live well.</w:t>
      </w:r>
    </w:p>
    <w:p w14:paraId="2198A558" w14:textId="77777777" w:rsidR="00972807" w:rsidRDefault="00972807"/>
    <w:sectPr w:rsidR="009728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1A5D" w14:textId="77777777" w:rsidR="00AB4AD4" w:rsidRDefault="00AB4AD4" w:rsidP="00613454">
      <w:pPr>
        <w:spacing w:after="0" w:line="240" w:lineRule="auto"/>
      </w:pPr>
      <w:r>
        <w:separator/>
      </w:r>
    </w:p>
  </w:endnote>
  <w:endnote w:type="continuationSeparator" w:id="0">
    <w:p w14:paraId="362D645A" w14:textId="77777777" w:rsidR="00AB4AD4" w:rsidRDefault="00AB4AD4" w:rsidP="0061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C1B3" w14:textId="77777777" w:rsidR="00AB4AD4" w:rsidRDefault="00AB4AD4" w:rsidP="00613454">
      <w:pPr>
        <w:spacing w:after="0" w:line="240" w:lineRule="auto"/>
      </w:pPr>
      <w:r>
        <w:separator/>
      </w:r>
    </w:p>
  </w:footnote>
  <w:footnote w:type="continuationSeparator" w:id="0">
    <w:p w14:paraId="667C661C" w14:textId="77777777" w:rsidR="00AB4AD4" w:rsidRDefault="00AB4AD4" w:rsidP="006134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77066"/>
      <w:docPartObj>
        <w:docPartGallery w:val="Page Numbers (Top of Page)"/>
        <w:docPartUnique/>
      </w:docPartObj>
    </w:sdtPr>
    <w:sdtEndPr>
      <w:rPr>
        <w:noProof/>
      </w:rPr>
    </w:sdtEndPr>
    <w:sdtContent>
      <w:p w14:paraId="320ED17D" w14:textId="72EFECE3" w:rsidR="00613454" w:rsidRDefault="006134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80EA14" w14:textId="77777777" w:rsidR="00613454" w:rsidRDefault="00613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B55E5"/>
    <w:multiLevelType w:val="multilevel"/>
    <w:tmpl w:val="111C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05064"/>
    <w:multiLevelType w:val="multilevel"/>
    <w:tmpl w:val="9624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56168"/>
    <w:multiLevelType w:val="multilevel"/>
    <w:tmpl w:val="33EE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804861">
    <w:abstractNumId w:val="1"/>
  </w:num>
  <w:num w:numId="2" w16cid:durableId="1080180502">
    <w:abstractNumId w:val="0"/>
  </w:num>
  <w:num w:numId="3" w16cid:durableId="93560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07"/>
    <w:rsid w:val="00613454"/>
    <w:rsid w:val="00833DF4"/>
    <w:rsid w:val="008B4D4F"/>
    <w:rsid w:val="008C6171"/>
    <w:rsid w:val="00967039"/>
    <w:rsid w:val="00972807"/>
    <w:rsid w:val="009D5025"/>
    <w:rsid w:val="00A55AE1"/>
    <w:rsid w:val="00AB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612A"/>
  <w15:chartTrackingRefBased/>
  <w15:docId w15:val="{C5F48CCB-1682-4415-9672-0A730C9C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807"/>
    <w:rPr>
      <w:rFonts w:eastAsiaTheme="majorEastAsia" w:cstheme="majorBidi"/>
      <w:color w:val="272727" w:themeColor="text1" w:themeTint="D8"/>
    </w:rPr>
  </w:style>
  <w:style w:type="paragraph" w:styleId="Title">
    <w:name w:val="Title"/>
    <w:basedOn w:val="Normal"/>
    <w:next w:val="Normal"/>
    <w:link w:val="TitleChar"/>
    <w:uiPriority w:val="10"/>
    <w:qFormat/>
    <w:rsid w:val="0097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807"/>
    <w:pPr>
      <w:spacing w:before="160"/>
      <w:jc w:val="center"/>
    </w:pPr>
    <w:rPr>
      <w:i/>
      <w:iCs/>
      <w:color w:val="404040" w:themeColor="text1" w:themeTint="BF"/>
    </w:rPr>
  </w:style>
  <w:style w:type="character" w:customStyle="1" w:styleId="QuoteChar">
    <w:name w:val="Quote Char"/>
    <w:basedOn w:val="DefaultParagraphFont"/>
    <w:link w:val="Quote"/>
    <w:uiPriority w:val="29"/>
    <w:rsid w:val="00972807"/>
    <w:rPr>
      <w:i/>
      <w:iCs/>
      <w:color w:val="404040" w:themeColor="text1" w:themeTint="BF"/>
    </w:rPr>
  </w:style>
  <w:style w:type="paragraph" w:styleId="ListParagraph">
    <w:name w:val="List Paragraph"/>
    <w:basedOn w:val="Normal"/>
    <w:uiPriority w:val="34"/>
    <w:qFormat/>
    <w:rsid w:val="00972807"/>
    <w:pPr>
      <w:ind w:left="720"/>
      <w:contextualSpacing/>
    </w:pPr>
  </w:style>
  <w:style w:type="character" w:styleId="IntenseEmphasis">
    <w:name w:val="Intense Emphasis"/>
    <w:basedOn w:val="DefaultParagraphFont"/>
    <w:uiPriority w:val="21"/>
    <w:qFormat/>
    <w:rsid w:val="00972807"/>
    <w:rPr>
      <w:i/>
      <w:iCs/>
      <w:color w:val="0F4761" w:themeColor="accent1" w:themeShade="BF"/>
    </w:rPr>
  </w:style>
  <w:style w:type="paragraph" w:styleId="IntenseQuote">
    <w:name w:val="Intense Quote"/>
    <w:basedOn w:val="Normal"/>
    <w:next w:val="Normal"/>
    <w:link w:val="IntenseQuoteChar"/>
    <w:uiPriority w:val="30"/>
    <w:qFormat/>
    <w:rsid w:val="00972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807"/>
    <w:rPr>
      <w:i/>
      <w:iCs/>
      <w:color w:val="0F4761" w:themeColor="accent1" w:themeShade="BF"/>
    </w:rPr>
  </w:style>
  <w:style w:type="character" w:styleId="IntenseReference">
    <w:name w:val="Intense Reference"/>
    <w:basedOn w:val="DefaultParagraphFont"/>
    <w:uiPriority w:val="32"/>
    <w:qFormat/>
    <w:rsid w:val="00972807"/>
    <w:rPr>
      <w:b/>
      <w:bCs/>
      <w:smallCaps/>
      <w:color w:val="0F4761" w:themeColor="accent1" w:themeShade="BF"/>
      <w:spacing w:val="5"/>
    </w:rPr>
  </w:style>
  <w:style w:type="character" w:styleId="BookTitle">
    <w:name w:val="Book Title"/>
    <w:basedOn w:val="DefaultParagraphFont"/>
    <w:uiPriority w:val="33"/>
    <w:qFormat/>
    <w:rsid w:val="00972807"/>
    <w:rPr>
      <w:b/>
      <w:bCs/>
      <w:i/>
      <w:iCs/>
      <w:spacing w:val="5"/>
    </w:rPr>
  </w:style>
  <w:style w:type="paragraph" w:styleId="Caption">
    <w:name w:val="caption"/>
    <w:basedOn w:val="Normal"/>
    <w:next w:val="Normal"/>
    <w:uiPriority w:val="35"/>
    <w:semiHidden/>
    <w:unhideWhenUsed/>
    <w:qFormat/>
    <w:rsid w:val="00972807"/>
    <w:pPr>
      <w:spacing w:after="200" w:line="240" w:lineRule="auto"/>
    </w:pPr>
    <w:rPr>
      <w:i/>
      <w:iCs/>
      <w:color w:val="0E2841" w:themeColor="text2"/>
      <w:sz w:val="18"/>
      <w:szCs w:val="18"/>
    </w:rPr>
  </w:style>
  <w:style w:type="character" w:styleId="Emphasis">
    <w:name w:val="Emphasis"/>
    <w:basedOn w:val="DefaultParagraphFont"/>
    <w:uiPriority w:val="20"/>
    <w:qFormat/>
    <w:rsid w:val="00972807"/>
    <w:rPr>
      <w:i/>
      <w:iCs/>
    </w:rPr>
  </w:style>
  <w:style w:type="paragraph" w:styleId="NoSpacing">
    <w:name w:val="No Spacing"/>
    <w:uiPriority w:val="1"/>
    <w:qFormat/>
    <w:rsid w:val="00972807"/>
    <w:pPr>
      <w:spacing w:after="0" w:line="240" w:lineRule="auto"/>
    </w:pPr>
  </w:style>
  <w:style w:type="character" w:styleId="Strong">
    <w:name w:val="Strong"/>
    <w:basedOn w:val="DefaultParagraphFont"/>
    <w:uiPriority w:val="22"/>
    <w:qFormat/>
    <w:rsid w:val="00972807"/>
    <w:rPr>
      <w:b/>
      <w:bCs/>
    </w:rPr>
  </w:style>
  <w:style w:type="character" w:styleId="SubtleEmphasis">
    <w:name w:val="Subtle Emphasis"/>
    <w:basedOn w:val="DefaultParagraphFont"/>
    <w:uiPriority w:val="19"/>
    <w:qFormat/>
    <w:rsid w:val="00972807"/>
    <w:rPr>
      <w:i/>
      <w:iCs/>
      <w:color w:val="404040" w:themeColor="text1" w:themeTint="BF"/>
    </w:rPr>
  </w:style>
  <w:style w:type="character" w:styleId="SubtleReference">
    <w:name w:val="Subtle Reference"/>
    <w:basedOn w:val="DefaultParagraphFont"/>
    <w:uiPriority w:val="31"/>
    <w:qFormat/>
    <w:rsid w:val="00972807"/>
    <w:rPr>
      <w:smallCaps/>
      <w:color w:val="5A5A5A" w:themeColor="text1" w:themeTint="A5"/>
    </w:rPr>
  </w:style>
  <w:style w:type="paragraph" w:styleId="TOCHeading">
    <w:name w:val="TOC Heading"/>
    <w:basedOn w:val="Heading1"/>
    <w:next w:val="Normal"/>
    <w:uiPriority w:val="39"/>
    <w:semiHidden/>
    <w:unhideWhenUsed/>
    <w:qFormat/>
    <w:rsid w:val="00972807"/>
    <w:pPr>
      <w:spacing w:before="240" w:after="0"/>
      <w:outlineLvl w:val="9"/>
    </w:pPr>
    <w:rPr>
      <w:sz w:val="32"/>
      <w:szCs w:val="32"/>
    </w:rPr>
  </w:style>
  <w:style w:type="paragraph" w:styleId="NormalWeb">
    <w:name w:val="Normal (Web)"/>
    <w:basedOn w:val="Normal"/>
    <w:uiPriority w:val="99"/>
    <w:semiHidden/>
    <w:unhideWhenUsed/>
    <w:rsid w:val="00972807"/>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8C6171"/>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613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454"/>
  </w:style>
  <w:style w:type="paragraph" w:styleId="Footer">
    <w:name w:val="footer"/>
    <w:basedOn w:val="Normal"/>
    <w:link w:val="FooterChar"/>
    <w:uiPriority w:val="99"/>
    <w:unhideWhenUsed/>
    <w:rsid w:val="00613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2026-07-08T22:28:00Z</dcterms:created>
  <dcterms:modified xsi:type="dcterms:W3CDTF">2026-07-09T16:33:00Z</dcterms:modified>
</cp:coreProperties>
</file>