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59D6" w14:textId="77777777" w:rsidR="00311700" w:rsidRDefault="00311700" w:rsidP="00311700">
      <w:pPr>
        <w:pStyle w:val="Title"/>
      </w:pPr>
      <w:r>
        <w:t>Wellness Recovery Action Plan for Compassion Fatigue</w:t>
      </w:r>
    </w:p>
    <w:p w14:paraId="3ADD256F" w14:textId="77777777" w:rsidR="00311700" w:rsidRDefault="00311700" w:rsidP="00311700">
      <w:pPr>
        <w:pStyle w:val="Subtitle"/>
      </w:pPr>
      <w:r>
        <w:t>Strategies for Self-Care and Building Resilience</w:t>
      </w:r>
    </w:p>
    <w:p w14:paraId="34FD1973" w14:textId="77777777" w:rsidR="00311700" w:rsidRDefault="00311700" w:rsidP="00311700">
      <w:pPr>
        <w:pStyle w:val="Heading1"/>
      </w:pPr>
      <w:r>
        <w:t>Introduction</w:t>
      </w:r>
    </w:p>
    <w:p w14:paraId="405A617C" w14:textId="77777777" w:rsidR="00311700" w:rsidRDefault="00311700" w:rsidP="00311700">
      <w:pPr>
        <w:jc w:val="both"/>
      </w:pPr>
      <w:r w:rsidRPr="00311700">
        <w:t xml:space="preserve">Compassion fatigue affects individuals who consistently care for others in emotionally demanding environments, such as healthcare professionals, social workers, counselors, and caregivers. This Wellness Recovery Action Plan (WRAP) offers practical strategies for self-care and resilience to support those experiencing, or at risk for, compassion fatigue. The goal is to encourage sustained well-being, prevent </w:t>
      </w:r>
      <w:proofErr w:type="gramStart"/>
      <w:r w:rsidRPr="00311700">
        <w:t>burnout</w:t>
      </w:r>
      <w:proofErr w:type="gramEnd"/>
      <w:r w:rsidRPr="00311700">
        <w:t>, and foster the ability to continue compassionate work with renewed strength.</w:t>
      </w:r>
    </w:p>
    <w:p w14:paraId="2EDA06D4" w14:textId="77777777" w:rsidR="00311700" w:rsidRDefault="00311700" w:rsidP="00311700">
      <w:pPr>
        <w:pStyle w:val="Heading2"/>
      </w:pPr>
      <w:r>
        <w:t>Understanding Compassion Fatigue</w:t>
      </w:r>
    </w:p>
    <w:p w14:paraId="7FD5372D" w14:textId="77777777" w:rsidR="00311700" w:rsidRDefault="00311700" w:rsidP="00311700">
      <w:pPr>
        <w:jc w:val="both"/>
      </w:pPr>
      <w:r w:rsidRPr="00311700">
        <w:t>Compassion fatigue is often described as the emotional residue or strain of exposure to working with those suffering from the consequences of traumatic events. Symptoms may include emotional exhaustion, reduced sense of accomplishment, and depersonalization. Recognizing the signs early is vital for effective intervention and recovery.</w:t>
      </w:r>
    </w:p>
    <w:p w14:paraId="5D26BB99" w14:textId="77777777" w:rsidR="00311700" w:rsidRDefault="00311700" w:rsidP="00311700">
      <w:pPr>
        <w:pStyle w:val="Heading2"/>
      </w:pPr>
      <w:r>
        <w:t>Daily Maintenance Plan</w:t>
      </w:r>
    </w:p>
    <w:p w14:paraId="7C8476BB" w14:textId="77777777" w:rsidR="00311700" w:rsidRDefault="00311700" w:rsidP="00311700">
      <w:r w:rsidRPr="00311700">
        <w:t>A daily self-care routine is essential for maintaining physical, emotional, and mental well-being. Here are recommended strategies:</w:t>
      </w:r>
    </w:p>
    <w:p w14:paraId="6EF3B0B0" w14:textId="77777777" w:rsidR="00311700" w:rsidRDefault="00311700" w:rsidP="00311700">
      <w:pPr>
        <w:pStyle w:val="ListParagraph"/>
        <w:numPr>
          <w:ilvl w:val="0"/>
          <w:numId w:val="1"/>
        </w:numPr>
      </w:pPr>
      <w:r w:rsidRPr="00311700">
        <w:t>Physical Self-Care: Get adequate sleep (7-8 hours), eat nourishing meals, stay hydrated, and engage in regular physical activity such as walking, yoga, or stretching.</w:t>
      </w:r>
    </w:p>
    <w:p w14:paraId="116741CF" w14:textId="77777777" w:rsidR="00311700" w:rsidRDefault="00311700" w:rsidP="00311700">
      <w:pPr>
        <w:pStyle w:val="ListParagraph"/>
        <w:numPr>
          <w:ilvl w:val="0"/>
          <w:numId w:val="1"/>
        </w:numPr>
      </w:pPr>
      <w:r w:rsidRPr="00311700">
        <w:t>Emotional Self-Care: Set aside time each day for activities that bring joy or relaxation, such as reading, listening to music, or pursuing hobbies.</w:t>
      </w:r>
    </w:p>
    <w:p w14:paraId="4FFCA165" w14:textId="77777777" w:rsidR="00311700" w:rsidRDefault="00311700" w:rsidP="00311700">
      <w:pPr>
        <w:pStyle w:val="ListParagraph"/>
        <w:numPr>
          <w:ilvl w:val="0"/>
          <w:numId w:val="1"/>
        </w:numPr>
      </w:pPr>
      <w:r w:rsidRPr="00311700">
        <w:t>Mental Self-Care: Practice mindfulness, meditation, or journaling to process emotions and thoughts.</w:t>
      </w:r>
    </w:p>
    <w:p w14:paraId="045AC032" w14:textId="77777777" w:rsidR="00311700" w:rsidRDefault="00311700" w:rsidP="00311700">
      <w:pPr>
        <w:pStyle w:val="ListParagraph"/>
        <w:numPr>
          <w:ilvl w:val="0"/>
          <w:numId w:val="1"/>
        </w:numPr>
      </w:pPr>
      <w:r w:rsidRPr="00311700">
        <w:t>Social Support: Connect with supportive friends, family, or colleagues to share feelings and experiences.</w:t>
      </w:r>
    </w:p>
    <w:p w14:paraId="1F0B87F9" w14:textId="77777777" w:rsidR="00311700" w:rsidRDefault="00311700">
      <w:pPr>
        <w:rPr>
          <w:rFonts w:asciiTheme="majorHAnsi" w:eastAsiaTheme="majorEastAsia" w:hAnsiTheme="majorHAnsi" w:cstheme="majorBidi"/>
          <w:color w:val="0F4761" w:themeColor="accent1" w:themeShade="BF"/>
          <w:sz w:val="32"/>
          <w:szCs w:val="32"/>
        </w:rPr>
      </w:pPr>
      <w:r>
        <w:br w:type="page"/>
      </w:r>
    </w:p>
    <w:p w14:paraId="4D09EAED" w14:textId="5095D4A4" w:rsidR="00311700" w:rsidRDefault="00311700" w:rsidP="00311700">
      <w:pPr>
        <w:pStyle w:val="Heading2"/>
      </w:pPr>
      <w:r>
        <w:lastRenderedPageBreak/>
        <w:t>Identifying Triggers and Early Warning Signs</w:t>
      </w:r>
    </w:p>
    <w:p w14:paraId="2FC50BB2" w14:textId="77777777" w:rsidR="00311700" w:rsidRDefault="00311700" w:rsidP="00311700">
      <w:r w:rsidRPr="00311700">
        <w:t>Being aware of what triggers compassion fatigue and noticing early warning signs can help you take proactive steps. Examples include:</w:t>
      </w:r>
    </w:p>
    <w:p w14:paraId="249C1ADA" w14:textId="77777777" w:rsidR="00311700" w:rsidRDefault="00311700" w:rsidP="00311700">
      <w:pPr>
        <w:pStyle w:val="ListParagraph"/>
        <w:numPr>
          <w:ilvl w:val="0"/>
          <w:numId w:val="2"/>
        </w:numPr>
      </w:pPr>
      <w:r w:rsidRPr="00311700">
        <w:t>Increased irritability or mood swings</w:t>
      </w:r>
    </w:p>
    <w:p w14:paraId="48456BB6" w14:textId="77777777" w:rsidR="00311700" w:rsidRDefault="00311700" w:rsidP="00311700">
      <w:pPr>
        <w:pStyle w:val="ListParagraph"/>
        <w:numPr>
          <w:ilvl w:val="0"/>
          <w:numId w:val="2"/>
        </w:numPr>
      </w:pPr>
      <w:r w:rsidRPr="00311700">
        <w:t>Feeling emotionally numb or detached</w:t>
      </w:r>
    </w:p>
    <w:p w14:paraId="65946B65" w14:textId="77777777" w:rsidR="00311700" w:rsidRDefault="00311700" w:rsidP="00311700">
      <w:pPr>
        <w:pStyle w:val="ListParagraph"/>
        <w:numPr>
          <w:ilvl w:val="0"/>
          <w:numId w:val="2"/>
        </w:numPr>
      </w:pPr>
      <w:r w:rsidRPr="00311700">
        <w:t>Difficulty sleeping or frequent nightmares</w:t>
      </w:r>
    </w:p>
    <w:p w14:paraId="67C51AFE" w14:textId="77777777" w:rsidR="00311700" w:rsidRDefault="00311700" w:rsidP="00311700">
      <w:pPr>
        <w:pStyle w:val="ListParagraph"/>
        <w:numPr>
          <w:ilvl w:val="0"/>
          <w:numId w:val="2"/>
        </w:numPr>
      </w:pPr>
      <w:r w:rsidRPr="00311700">
        <w:t>Withdrawing from social interactions</w:t>
      </w:r>
    </w:p>
    <w:p w14:paraId="59BA8BC4" w14:textId="77777777" w:rsidR="00311700" w:rsidRDefault="00311700" w:rsidP="00311700">
      <w:pPr>
        <w:pStyle w:val="ListParagraph"/>
        <w:numPr>
          <w:ilvl w:val="0"/>
          <w:numId w:val="2"/>
        </w:numPr>
      </w:pPr>
      <w:r w:rsidRPr="00311700">
        <w:t>Reduced job satisfaction</w:t>
      </w:r>
    </w:p>
    <w:p w14:paraId="45739E6B" w14:textId="77777777" w:rsidR="00311700" w:rsidRDefault="00311700" w:rsidP="00311700">
      <w:r w:rsidRPr="00311700">
        <w:t>Keep a personal log to identify patterns and triggers unique to your experience.</w:t>
      </w:r>
    </w:p>
    <w:p w14:paraId="2739B33F" w14:textId="77777777" w:rsidR="00311700" w:rsidRDefault="00311700" w:rsidP="00311700">
      <w:pPr>
        <w:pStyle w:val="Heading2"/>
      </w:pPr>
      <w:r>
        <w:t>Action Plan When Signs Appear</w:t>
      </w:r>
    </w:p>
    <w:p w14:paraId="0D3DE527" w14:textId="77777777" w:rsidR="00311700" w:rsidRDefault="00311700" w:rsidP="00311700">
      <w:r w:rsidRPr="00311700">
        <w:t xml:space="preserve">If you recognize early warning signs, </w:t>
      </w:r>
      <w:proofErr w:type="gramStart"/>
      <w:r w:rsidRPr="00311700">
        <w:t>take action</w:t>
      </w:r>
      <w:proofErr w:type="gramEnd"/>
      <w:r w:rsidRPr="00311700">
        <w:t xml:space="preserve"> immediately to prevent escalation:</w:t>
      </w:r>
    </w:p>
    <w:p w14:paraId="0BEBF48C" w14:textId="77777777" w:rsidR="00311700" w:rsidRDefault="00311700" w:rsidP="00311700">
      <w:pPr>
        <w:pStyle w:val="ListParagraph"/>
        <w:numPr>
          <w:ilvl w:val="0"/>
          <w:numId w:val="3"/>
        </w:numPr>
      </w:pPr>
      <w:r w:rsidRPr="00311700">
        <w:t>Take a break or a mental health day if needed</w:t>
      </w:r>
    </w:p>
    <w:p w14:paraId="4E111395" w14:textId="77777777" w:rsidR="00311700" w:rsidRDefault="00311700" w:rsidP="00311700">
      <w:pPr>
        <w:pStyle w:val="ListParagraph"/>
        <w:numPr>
          <w:ilvl w:val="0"/>
          <w:numId w:val="3"/>
        </w:numPr>
      </w:pPr>
      <w:r w:rsidRPr="00311700">
        <w:t>Engage in a favorite self-soothing activity (e.g., nature walk, creative expression)</w:t>
      </w:r>
    </w:p>
    <w:p w14:paraId="78D32D10" w14:textId="77777777" w:rsidR="00311700" w:rsidRDefault="00311700" w:rsidP="00311700">
      <w:pPr>
        <w:pStyle w:val="ListParagraph"/>
        <w:numPr>
          <w:ilvl w:val="0"/>
          <w:numId w:val="3"/>
        </w:numPr>
      </w:pPr>
      <w:r w:rsidRPr="00311700">
        <w:t>Reach out to a trusted friend, mentor, or counselor for support</w:t>
      </w:r>
    </w:p>
    <w:p w14:paraId="0D511570" w14:textId="77777777" w:rsidR="00311700" w:rsidRDefault="00311700" w:rsidP="00311700">
      <w:pPr>
        <w:pStyle w:val="ListParagraph"/>
        <w:numPr>
          <w:ilvl w:val="0"/>
          <w:numId w:val="3"/>
        </w:numPr>
      </w:pPr>
      <w:r w:rsidRPr="00311700">
        <w:t>Limit exposure to emotionally draining situations when possible</w:t>
      </w:r>
    </w:p>
    <w:p w14:paraId="4BB4F2AF" w14:textId="77777777" w:rsidR="00311700" w:rsidRDefault="00311700" w:rsidP="00311700">
      <w:pPr>
        <w:pStyle w:val="ListParagraph"/>
        <w:numPr>
          <w:ilvl w:val="0"/>
          <w:numId w:val="3"/>
        </w:numPr>
      </w:pPr>
      <w:r w:rsidRPr="00311700">
        <w:t>Practice grounding exercises or deep breathing techniques</w:t>
      </w:r>
    </w:p>
    <w:p w14:paraId="4F1B4802" w14:textId="77777777" w:rsidR="00311700" w:rsidRDefault="00311700" w:rsidP="00311700">
      <w:pPr>
        <w:pStyle w:val="Heading2"/>
      </w:pPr>
      <w:r>
        <w:t>Building Resilience</w:t>
      </w:r>
    </w:p>
    <w:p w14:paraId="37A12656" w14:textId="77777777" w:rsidR="00311700" w:rsidRDefault="00311700" w:rsidP="00311700">
      <w:r w:rsidRPr="00311700">
        <w:t>Resilience is the ability to bounce back from stress and adversity. Strengthening resilience helps you manage compassion fatigue effectively. Consider the following strategies:</w:t>
      </w:r>
    </w:p>
    <w:p w14:paraId="6EC373DF" w14:textId="77777777" w:rsidR="00311700" w:rsidRDefault="00311700" w:rsidP="00311700">
      <w:pPr>
        <w:pStyle w:val="ListParagraph"/>
        <w:numPr>
          <w:ilvl w:val="0"/>
          <w:numId w:val="4"/>
        </w:numPr>
      </w:pPr>
      <w:r w:rsidRPr="00311700">
        <w:t>Set Healthy Boundaries: Learn to say no when necessary and prioritize your own well-being.</w:t>
      </w:r>
    </w:p>
    <w:p w14:paraId="4AF88BD2" w14:textId="77777777" w:rsidR="00311700" w:rsidRDefault="00311700" w:rsidP="00311700">
      <w:pPr>
        <w:pStyle w:val="ListParagraph"/>
        <w:numPr>
          <w:ilvl w:val="0"/>
          <w:numId w:val="4"/>
        </w:numPr>
      </w:pPr>
      <w:r w:rsidRPr="00311700">
        <w:t>Develop a Growth Mindset: Embrace challenges as opportunities for learning and personal growth.</w:t>
      </w:r>
    </w:p>
    <w:p w14:paraId="66A4DC7B" w14:textId="77777777" w:rsidR="00311700" w:rsidRDefault="00311700" w:rsidP="00311700">
      <w:pPr>
        <w:pStyle w:val="ListParagraph"/>
        <w:numPr>
          <w:ilvl w:val="0"/>
          <w:numId w:val="4"/>
        </w:numPr>
      </w:pPr>
      <w:r w:rsidRPr="00311700">
        <w:t>Cultivate Gratitude: Keep a gratitude journal or share daily positives with a friend or group.</w:t>
      </w:r>
    </w:p>
    <w:p w14:paraId="4D312BA4" w14:textId="77777777" w:rsidR="00311700" w:rsidRDefault="00311700" w:rsidP="00311700">
      <w:pPr>
        <w:pStyle w:val="ListParagraph"/>
        <w:numPr>
          <w:ilvl w:val="0"/>
          <w:numId w:val="4"/>
        </w:numPr>
      </w:pPr>
      <w:r w:rsidRPr="00311700">
        <w:t>Seek Professional Development: Participate in training on stress management, trauma-informed care, or mindfulness.</w:t>
      </w:r>
    </w:p>
    <w:p w14:paraId="072C19FB" w14:textId="77777777" w:rsidR="00311700" w:rsidRDefault="00311700">
      <w:pPr>
        <w:rPr>
          <w:rFonts w:asciiTheme="majorHAnsi" w:eastAsiaTheme="majorEastAsia" w:hAnsiTheme="majorHAnsi" w:cstheme="majorBidi"/>
          <w:color w:val="0F4761" w:themeColor="accent1" w:themeShade="BF"/>
          <w:sz w:val="32"/>
          <w:szCs w:val="32"/>
        </w:rPr>
      </w:pPr>
      <w:r>
        <w:br w:type="page"/>
      </w:r>
    </w:p>
    <w:p w14:paraId="4DE63A03" w14:textId="186C209E" w:rsidR="00311700" w:rsidRDefault="00311700" w:rsidP="00311700">
      <w:pPr>
        <w:pStyle w:val="Heading2"/>
      </w:pPr>
      <w:r>
        <w:lastRenderedPageBreak/>
        <w:t>Crisis Plan</w:t>
      </w:r>
    </w:p>
    <w:p w14:paraId="0BC97562" w14:textId="77777777" w:rsidR="00311700" w:rsidRDefault="00311700" w:rsidP="00311700">
      <w:r w:rsidRPr="00311700">
        <w:t>Sometimes, compassion fatigue may become overwhelming. Prepare a crisis plan that includes:</w:t>
      </w:r>
    </w:p>
    <w:p w14:paraId="01B3BA37" w14:textId="77777777" w:rsidR="00311700" w:rsidRDefault="00311700" w:rsidP="00311700">
      <w:pPr>
        <w:pStyle w:val="ListParagraph"/>
        <w:numPr>
          <w:ilvl w:val="0"/>
          <w:numId w:val="5"/>
        </w:numPr>
      </w:pPr>
      <w:r w:rsidRPr="00311700">
        <w:t>Emergency contacts (trusted individuals, therapist, employee assistance program)</w:t>
      </w:r>
    </w:p>
    <w:p w14:paraId="3A9AA376" w14:textId="77777777" w:rsidR="00311700" w:rsidRDefault="00311700" w:rsidP="00311700">
      <w:pPr>
        <w:pStyle w:val="ListParagraph"/>
        <w:numPr>
          <w:ilvl w:val="0"/>
          <w:numId w:val="5"/>
        </w:numPr>
      </w:pPr>
      <w:r w:rsidRPr="00311700">
        <w:t>List of coping strategies that have worked for you in the past</w:t>
      </w:r>
    </w:p>
    <w:p w14:paraId="68B6699B" w14:textId="77777777" w:rsidR="00311700" w:rsidRDefault="00311700" w:rsidP="00311700">
      <w:pPr>
        <w:pStyle w:val="ListParagraph"/>
        <w:numPr>
          <w:ilvl w:val="0"/>
          <w:numId w:val="5"/>
        </w:numPr>
      </w:pPr>
      <w:r w:rsidRPr="00311700">
        <w:t>Safe spaces where you can retreat if needed (home, park, quiet room)</w:t>
      </w:r>
    </w:p>
    <w:p w14:paraId="1508EB2E" w14:textId="77777777" w:rsidR="00311700" w:rsidRDefault="00311700" w:rsidP="00311700">
      <w:pPr>
        <w:pStyle w:val="ListParagraph"/>
        <w:numPr>
          <w:ilvl w:val="0"/>
          <w:numId w:val="5"/>
        </w:numPr>
      </w:pPr>
      <w:r w:rsidRPr="00311700">
        <w:t>Instructions for communicating your needs to others during a crisis</w:t>
      </w:r>
    </w:p>
    <w:p w14:paraId="428A5623" w14:textId="77777777" w:rsidR="00311700" w:rsidRDefault="00311700" w:rsidP="00311700">
      <w:pPr>
        <w:pStyle w:val="Heading2"/>
      </w:pPr>
      <w:r>
        <w:t>Resources and Support</w:t>
      </w:r>
    </w:p>
    <w:p w14:paraId="27E32ABC" w14:textId="77777777" w:rsidR="00311700" w:rsidRDefault="00311700" w:rsidP="00311700">
      <w:pPr>
        <w:pStyle w:val="ListParagraph"/>
        <w:numPr>
          <w:ilvl w:val="0"/>
          <w:numId w:val="6"/>
        </w:numPr>
      </w:pPr>
      <w:r w:rsidRPr="00311700">
        <w:t>Employee Assistance Programs (EAP)</w:t>
      </w:r>
    </w:p>
    <w:p w14:paraId="721EDACC" w14:textId="77777777" w:rsidR="00311700" w:rsidRDefault="00311700" w:rsidP="00311700">
      <w:pPr>
        <w:pStyle w:val="ListParagraph"/>
        <w:numPr>
          <w:ilvl w:val="0"/>
          <w:numId w:val="6"/>
        </w:numPr>
      </w:pPr>
      <w:r w:rsidRPr="00311700">
        <w:t>Peer support groups or supervision</w:t>
      </w:r>
    </w:p>
    <w:p w14:paraId="3C085203" w14:textId="77777777" w:rsidR="00311700" w:rsidRDefault="00311700" w:rsidP="00311700">
      <w:pPr>
        <w:pStyle w:val="ListParagraph"/>
        <w:numPr>
          <w:ilvl w:val="0"/>
          <w:numId w:val="6"/>
        </w:numPr>
      </w:pPr>
      <w:r w:rsidRPr="00311700">
        <w:t>Professional counseling services</w:t>
      </w:r>
    </w:p>
    <w:p w14:paraId="3DB891EB" w14:textId="77777777" w:rsidR="00311700" w:rsidRDefault="00311700" w:rsidP="00311700">
      <w:pPr>
        <w:pStyle w:val="ListParagraph"/>
        <w:numPr>
          <w:ilvl w:val="0"/>
          <w:numId w:val="6"/>
        </w:numPr>
      </w:pPr>
      <w:r w:rsidRPr="00311700">
        <w:t>Online resources such as the American Institute of Stress and Compassion Fatigue Awareness Project</w:t>
      </w:r>
    </w:p>
    <w:p w14:paraId="32BEBA7B" w14:textId="77777777" w:rsidR="00311700" w:rsidRDefault="00311700" w:rsidP="00311700">
      <w:pPr>
        <w:pStyle w:val="Heading2"/>
      </w:pPr>
      <w:r>
        <w:t>Conclusion</w:t>
      </w:r>
    </w:p>
    <w:p w14:paraId="483D383B" w14:textId="3C5F6551" w:rsidR="00311700" w:rsidRPr="00311700" w:rsidRDefault="00311700" w:rsidP="00311700">
      <w:pPr>
        <w:jc w:val="both"/>
      </w:pPr>
      <w:r w:rsidRPr="00311700">
        <w:t>Experiencing compassion fatigue is a sign of deep caring, but it is not a burden you have to carry alone. By implementing a personalized Wellness Recovery Action Plan, you can maintain your well-being, continue your important work, and support others with compassion and resilience. Regularly review and update your plan to ensure it meets your evolving needs.</w:t>
      </w:r>
    </w:p>
    <w:p w14:paraId="10E843D6" w14:textId="02EFE552" w:rsidR="00311700" w:rsidRPr="00311700" w:rsidRDefault="00311700" w:rsidP="00311700"/>
    <w:sectPr w:rsidR="00311700" w:rsidRPr="003117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C27C" w14:textId="77777777" w:rsidR="00311700" w:rsidRDefault="00311700" w:rsidP="00311700">
      <w:pPr>
        <w:spacing w:after="0" w:line="240" w:lineRule="auto"/>
      </w:pPr>
      <w:r>
        <w:separator/>
      </w:r>
    </w:p>
  </w:endnote>
  <w:endnote w:type="continuationSeparator" w:id="0">
    <w:p w14:paraId="6CABCCA9" w14:textId="77777777" w:rsidR="00311700" w:rsidRDefault="00311700" w:rsidP="0031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D2C5" w14:textId="77777777" w:rsidR="00311700" w:rsidRDefault="00311700" w:rsidP="00311700">
      <w:pPr>
        <w:spacing w:after="0" w:line="240" w:lineRule="auto"/>
      </w:pPr>
      <w:r>
        <w:separator/>
      </w:r>
    </w:p>
  </w:footnote>
  <w:footnote w:type="continuationSeparator" w:id="0">
    <w:p w14:paraId="6AADE539" w14:textId="77777777" w:rsidR="00311700" w:rsidRDefault="00311700" w:rsidP="0031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85838"/>
      <w:docPartObj>
        <w:docPartGallery w:val="Page Numbers (Top of Page)"/>
        <w:docPartUnique/>
      </w:docPartObj>
    </w:sdtPr>
    <w:sdtEndPr>
      <w:rPr>
        <w:noProof/>
      </w:rPr>
    </w:sdtEndPr>
    <w:sdtContent>
      <w:p w14:paraId="74BFF91A" w14:textId="63A79D85" w:rsidR="00311700" w:rsidRDefault="003117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EB20D2" w14:textId="77777777" w:rsidR="00311700" w:rsidRDefault="0031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632E"/>
    <w:multiLevelType w:val="hybridMultilevel"/>
    <w:tmpl w:val="44A6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C33FD"/>
    <w:multiLevelType w:val="hybridMultilevel"/>
    <w:tmpl w:val="3DC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E2C82"/>
    <w:multiLevelType w:val="hybridMultilevel"/>
    <w:tmpl w:val="4042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0B2F"/>
    <w:multiLevelType w:val="hybridMultilevel"/>
    <w:tmpl w:val="8AD0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82B2A"/>
    <w:multiLevelType w:val="hybridMultilevel"/>
    <w:tmpl w:val="4AF8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82324"/>
    <w:multiLevelType w:val="hybridMultilevel"/>
    <w:tmpl w:val="CD0C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4457">
    <w:abstractNumId w:val="0"/>
  </w:num>
  <w:num w:numId="2" w16cid:durableId="676465917">
    <w:abstractNumId w:val="5"/>
  </w:num>
  <w:num w:numId="3" w16cid:durableId="433939904">
    <w:abstractNumId w:val="4"/>
  </w:num>
  <w:num w:numId="4" w16cid:durableId="603150275">
    <w:abstractNumId w:val="1"/>
  </w:num>
  <w:num w:numId="5" w16cid:durableId="191575364">
    <w:abstractNumId w:val="2"/>
  </w:num>
  <w:num w:numId="6" w16cid:durableId="22190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311700"/>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8E6E"/>
  <w15:chartTrackingRefBased/>
  <w15:docId w15:val="{6516F619-01A4-493A-BD89-85A4A15B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1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1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00"/>
    <w:rPr>
      <w:rFonts w:eastAsiaTheme="majorEastAsia" w:cstheme="majorBidi"/>
      <w:color w:val="272727" w:themeColor="text1" w:themeTint="D8"/>
    </w:rPr>
  </w:style>
  <w:style w:type="paragraph" w:styleId="Title">
    <w:name w:val="Title"/>
    <w:basedOn w:val="Normal"/>
    <w:next w:val="Normal"/>
    <w:link w:val="TitleChar"/>
    <w:uiPriority w:val="10"/>
    <w:qFormat/>
    <w:rsid w:val="00311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00"/>
    <w:pPr>
      <w:spacing w:before="160"/>
      <w:jc w:val="center"/>
    </w:pPr>
    <w:rPr>
      <w:i/>
      <w:iCs/>
      <w:color w:val="404040" w:themeColor="text1" w:themeTint="BF"/>
    </w:rPr>
  </w:style>
  <w:style w:type="character" w:customStyle="1" w:styleId="QuoteChar">
    <w:name w:val="Quote Char"/>
    <w:basedOn w:val="DefaultParagraphFont"/>
    <w:link w:val="Quote"/>
    <w:uiPriority w:val="29"/>
    <w:rsid w:val="00311700"/>
    <w:rPr>
      <w:i/>
      <w:iCs/>
      <w:color w:val="404040" w:themeColor="text1" w:themeTint="BF"/>
    </w:rPr>
  </w:style>
  <w:style w:type="paragraph" w:styleId="ListParagraph">
    <w:name w:val="List Paragraph"/>
    <w:basedOn w:val="Normal"/>
    <w:uiPriority w:val="34"/>
    <w:qFormat/>
    <w:rsid w:val="00311700"/>
    <w:pPr>
      <w:ind w:left="720"/>
      <w:contextualSpacing/>
    </w:pPr>
  </w:style>
  <w:style w:type="character" w:styleId="IntenseEmphasis">
    <w:name w:val="Intense Emphasis"/>
    <w:basedOn w:val="DefaultParagraphFont"/>
    <w:uiPriority w:val="21"/>
    <w:qFormat/>
    <w:rsid w:val="00311700"/>
    <w:rPr>
      <w:i/>
      <w:iCs/>
      <w:color w:val="0F4761" w:themeColor="accent1" w:themeShade="BF"/>
    </w:rPr>
  </w:style>
  <w:style w:type="paragraph" w:styleId="IntenseQuote">
    <w:name w:val="Intense Quote"/>
    <w:basedOn w:val="Normal"/>
    <w:next w:val="Normal"/>
    <w:link w:val="IntenseQuoteChar"/>
    <w:uiPriority w:val="30"/>
    <w:qFormat/>
    <w:rsid w:val="00311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700"/>
    <w:rPr>
      <w:i/>
      <w:iCs/>
      <w:color w:val="0F4761" w:themeColor="accent1" w:themeShade="BF"/>
    </w:rPr>
  </w:style>
  <w:style w:type="character" w:styleId="IntenseReference">
    <w:name w:val="Intense Reference"/>
    <w:basedOn w:val="DefaultParagraphFont"/>
    <w:uiPriority w:val="32"/>
    <w:qFormat/>
    <w:rsid w:val="00311700"/>
    <w:rPr>
      <w:b/>
      <w:bCs/>
      <w:smallCaps/>
      <w:color w:val="0F4761" w:themeColor="accent1" w:themeShade="BF"/>
      <w:spacing w:val="5"/>
    </w:rPr>
  </w:style>
  <w:style w:type="paragraph" w:styleId="Header">
    <w:name w:val="header"/>
    <w:basedOn w:val="Normal"/>
    <w:link w:val="HeaderChar"/>
    <w:uiPriority w:val="99"/>
    <w:unhideWhenUsed/>
    <w:rsid w:val="00311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00"/>
  </w:style>
  <w:style w:type="paragraph" w:styleId="Footer">
    <w:name w:val="footer"/>
    <w:basedOn w:val="Normal"/>
    <w:link w:val="FooterChar"/>
    <w:uiPriority w:val="99"/>
    <w:unhideWhenUsed/>
    <w:rsid w:val="00311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2025-10-26T19:02:00Z</dcterms:created>
  <dcterms:modified xsi:type="dcterms:W3CDTF">2025-10-26T19:09:00Z</dcterms:modified>
</cp:coreProperties>
</file>