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B2CC" w14:textId="77777777" w:rsidR="007F081D" w:rsidRPr="007F081D" w:rsidRDefault="007F081D" w:rsidP="007F081D">
      <w:pPr>
        <w:pStyle w:val="Title"/>
        <w:jc w:val="both"/>
        <w:rPr>
          <w:b/>
          <w:bCs/>
          <w:color w:val="002060"/>
          <w:sz w:val="32"/>
          <w:szCs w:val="32"/>
        </w:rPr>
      </w:pPr>
      <w:r w:rsidRPr="007F081D">
        <w:rPr>
          <w:b/>
          <w:bCs/>
          <w:color w:val="002060"/>
          <w:sz w:val="32"/>
          <w:szCs w:val="32"/>
        </w:rPr>
        <w:t xml:space="preserve">Wellness Recovery Action Plan: </w:t>
      </w:r>
      <w:r w:rsidRPr="007F081D">
        <w:rPr>
          <w:b/>
          <w:bCs/>
          <w:color w:val="C00000"/>
          <w:sz w:val="32"/>
          <w:szCs w:val="32"/>
        </w:rPr>
        <w:t>Embracing Personal Responsibility</w:t>
      </w:r>
    </w:p>
    <w:p w14:paraId="77D3D981" w14:textId="77777777" w:rsidR="007F081D" w:rsidRPr="007F081D" w:rsidRDefault="007F081D" w:rsidP="007F081D">
      <w:pPr>
        <w:pStyle w:val="Subtitle"/>
        <w:rPr>
          <w:b/>
          <w:bCs/>
          <w:color w:val="002060"/>
        </w:rPr>
      </w:pPr>
      <w:r w:rsidRPr="007F081D">
        <w:rPr>
          <w:b/>
          <w:bCs/>
          <w:color w:val="002060"/>
        </w:rPr>
        <w:t>Building a Foundation for Recovery and Well-Being</w:t>
      </w:r>
    </w:p>
    <w:p w14:paraId="59BA9EAF" w14:textId="77777777" w:rsidR="007F081D" w:rsidRDefault="007F081D" w:rsidP="007F081D">
      <w:pPr>
        <w:pStyle w:val="Heading1"/>
      </w:pPr>
      <w:r>
        <w:t>Introduction</w:t>
      </w:r>
    </w:p>
    <w:p w14:paraId="76F67BC2" w14:textId="77777777" w:rsidR="007F081D" w:rsidRDefault="007F081D" w:rsidP="007F081D">
      <w:pPr>
        <w:jc w:val="both"/>
      </w:pPr>
      <w:r w:rsidRPr="007F081D">
        <w:t>A Wellness Recovery Action Plan (WRAP) is a personalized system designed to help individuals take control of their mental health and overall well-being. At the core of WRAP is the principle of personal responsibility, which empowers people to recognize their strengths, understand their needs, and actively participate in their own recovery journey. Embracing personal responsibility is not about self-blame; rather, it is about recognizing one’s ability to make choices, set goals, and take actions that foster a life worth living.</w:t>
      </w:r>
    </w:p>
    <w:p w14:paraId="2023B4B0" w14:textId="77777777" w:rsidR="007F081D" w:rsidRDefault="007F081D" w:rsidP="007F081D">
      <w:pPr>
        <w:pStyle w:val="Heading2"/>
      </w:pPr>
      <w:r>
        <w:t>Understanding Personal Responsibility in Recovery</w:t>
      </w:r>
    </w:p>
    <w:p w14:paraId="187F7099" w14:textId="77777777" w:rsidR="007F081D" w:rsidRDefault="007F081D" w:rsidP="007F081D">
      <w:pPr>
        <w:jc w:val="both"/>
      </w:pPr>
      <w:r w:rsidRPr="007F081D">
        <w:t>Personal responsibility means acknowledging that you have a role in your own wellness. This involves making decisions about your care, seeking support, and following through on strategies that promote your well-being. While outside factors and support systems are important, taking ownership of your recovery process can lead to more meaningful and lasting change.</w:t>
      </w:r>
    </w:p>
    <w:p w14:paraId="7FB29D6C" w14:textId="77777777" w:rsidR="007F081D" w:rsidRDefault="007F081D" w:rsidP="007F081D">
      <w:pPr>
        <w:pStyle w:val="Heading2"/>
      </w:pPr>
      <w:r>
        <w:t>The Role of a Wellness Recovery Action Plan</w:t>
      </w:r>
    </w:p>
    <w:p w14:paraId="0ACBF4AE" w14:textId="77777777" w:rsidR="007F081D" w:rsidRDefault="007F081D" w:rsidP="007F081D">
      <w:pPr>
        <w:jc w:val="both"/>
      </w:pPr>
      <w:r w:rsidRPr="007F081D">
        <w:t>A WRAP provides a structured approach to identifying what works for you, what doesn’t, and what you need to maintain your wellness. By developing your WRAP, you are actively engaging in self-management, which is a cornerstone of personal responsibility. This plan typically includes:</w:t>
      </w:r>
    </w:p>
    <w:p w14:paraId="2B2E1003" w14:textId="77777777" w:rsidR="007F081D" w:rsidRDefault="007F081D" w:rsidP="007F081D">
      <w:pPr>
        <w:pStyle w:val="ListParagraph"/>
        <w:numPr>
          <w:ilvl w:val="0"/>
          <w:numId w:val="1"/>
        </w:numPr>
      </w:pPr>
      <w:r w:rsidRPr="007F081D">
        <w:t>Wellness Tools: Daily habits and activities that help you feel good and stay well, such as exercise, meditation, or creative pursuits.</w:t>
      </w:r>
    </w:p>
    <w:p w14:paraId="3A777284" w14:textId="77777777" w:rsidR="007F081D" w:rsidRDefault="007F081D" w:rsidP="007F081D">
      <w:pPr>
        <w:pStyle w:val="ListParagraph"/>
        <w:numPr>
          <w:ilvl w:val="0"/>
          <w:numId w:val="1"/>
        </w:numPr>
      </w:pPr>
      <w:r w:rsidRPr="007F081D">
        <w:t>Daily Maintenance Plan: Steps you can take every day to support your baseline wellness.</w:t>
      </w:r>
    </w:p>
    <w:p w14:paraId="3E91E997" w14:textId="77777777" w:rsidR="007F081D" w:rsidRDefault="007F081D" w:rsidP="007F081D">
      <w:pPr>
        <w:pStyle w:val="ListParagraph"/>
        <w:numPr>
          <w:ilvl w:val="0"/>
          <w:numId w:val="1"/>
        </w:numPr>
      </w:pPr>
      <w:r w:rsidRPr="007F081D">
        <w:t>Triggers: Identifying external events or circumstances that may challenge your wellness, along with strategies to manage them.</w:t>
      </w:r>
    </w:p>
    <w:p w14:paraId="3B7ADDB3" w14:textId="77777777" w:rsidR="007F081D" w:rsidRDefault="007F081D" w:rsidP="007F081D">
      <w:pPr>
        <w:pStyle w:val="ListParagraph"/>
        <w:numPr>
          <w:ilvl w:val="0"/>
          <w:numId w:val="1"/>
        </w:numPr>
      </w:pPr>
      <w:r w:rsidRPr="007F081D">
        <w:t>Early Warning Signs: Noticing subtle signs that things may be getting worse and creating action plans to address them early.</w:t>
      </w:r>
    </w:p>
    <w:p w14:paraId="0969935F" w14:textId="77777777" w:rsidR="007F081D" w:rsidRDefault="007F081D" w:rsidP="007F081D">
      <w:pPr>
        <w:pStyle w:val="ListParagraph"/>
        <w:numPr>
          <w:ilvl w:val="0"/>
          <w:numId w:val="1"/>
        </w:numPr>
      </w:pPr>
      <w:r w:rsidRPr="007F081D">
        <w:t>Crisis Planning: Recognizing when you need extra support and outlining steps for others to help you in a crisis.</w:t>
      </w:r>
    </w:p>
    <w:p w14:paraId="15AD9FA2" w14:textId="77777777" w:rsidR="007F081D" w:rsidRDefault="007F081D" w:rsidP="007F081D">
      <w:pPr>
        <w:pStyle w:val="ListParagraph"/>
        <w:numPr>
          <w:ilvl w:val="0"/>
          <w:numId w:val="1"/>
        </w:numPr>
      </w:pPr>
      <w:r w:rsidRPr="007F081D">
        <w:t>Post-Crisis Planning: Strategies for reestablishing wellness and stability after a crisis has occurred.</w:t>
      </w:r>
    </w:p>
    <w:p w14:paraId="6E841B06" w14:textId="77777777" w:rsidR="007F081D" w:rsidRDefault="007F081D" w:rsidP="007F081D">
      <w:pPr>
        <w:pStyle w:val="Heading2"/>
      </w:pPr>
      <w:r>
        <w:lastRenderedPageBreak/>
        <w:t>Practical Steps to Embrace Personal Responsibility</w:t>
      </w:r>
    </w:p>
    <w:p w14:paraId="6D8C46CF" w14:textId="77777777" w:rsidR="007F081D" w:rsidRDefault="007F081D" w:rsidP="007F081D">
      <w:pPr>
        <w:pStyle w:val="ListParagraph"/>
        <w:numPr>
          <w:ilvl w:val="0"/>
          <w:numId w:val="2"/>
        </w:numPr>
      </w:pPr>
      <w:r w:rsidRPr="007F081D">
        <w:t>Self-Reflection: Regularly assess your thoughts, feelings, and behaviors. Journaling or using wellness trackers can help you recognize patterns and identify areas for growth.</w:t>
      </w:r>
    </w:p>
    <w:p w14:paraId="1B9F2623" w14:textId="77777777" w:rsidR="007F081D" w:rsidRDefault="007F081D" w:rsidP="007F081D">
      <w:pPr>
        <w:pStyle w:val="ListParagraph"/>
        <w:numPr>
          <w:ilvl w:val="0"/>
          <w:numId w:val="2"/>
        </w:numPr>
      </w:pPr>
      <w:r w:rsidRPr="007F081D">
        <w:t>Set Realistic Goals: Define what wellness looks like for you. Setting achievable goals allows you to celebrate progress and stay motivated.</w:t>
      </w:r>
    </w:p>
    <w:p w14:paraId="0266BCDB" w14:textId="77777777" w:rsidR="007F081D" w:rsidRDefault="007F081D" w:rsidP="007F081D">
      <w:pPr>
        <w:pStyle w:val="ListParagraph"/>
        <w:numPr>
          <w:ilvl w:val="0"/>
          <w:numId w:val="2"/>
        </w:numPr>
      </w:pPr>
      <w:r w:rsidRPr="007F081D">
        <w:t>Educate Yourself: Learn about your condition, treatment options, and available resources. Knowledge equips you to make informed decisions.</w:t>
      </w:r>
    </w:p>
    <w:p w14:paraId="56F9FC5D" w14:textId="77777777" w:rsidR="007F081D" w:rsidRDefault="007F081D" w:rsidP="007F081D">
      <w:pPr>
        <w:pStyle w:val="ListParagraph"/>
        <w:numPr>
          <w:ilvl w:val="0"/>
          <w:numId w:val="2"/>
        </w:numPr>
      </w:pPr>
      <w:r w:rsidRPr="007F081D">
        <w:t>Build Support Networks: Surround yourself with supportive individuals, such as friends, family, and mental health professionals, who respect your autonomy and encourage your journey.</w:t>
      </w:r>
    </w:p>
    <w:p w14:paraId="0083F700" w14:textId="77777777" w:rsidR="007F081D" w:rsidRDefault="007F081D" w:rsidP="007F081D">
      <w:pPr>
        <w:pStyle w:val="ListParagraph"/>
        <w:numPr>
          <w:ilvl w:val="0"/>
          <w:numId w:val="2"/>
        </w:numPr>
      </w:pPr>
      <w:proofErr w:type="gramStart"/>
      <w:r w:rsidRPr="007F081D">
        <w:t>Take Action</w:t>
      </w:r>
      <w:proofErr w:type="gramEnd"/>
      <w:r w:rsidRPr="007F081D">
        <w:t xml:space="preserve">: Consistently implement the strategies outlined in your </w:t>
      </w:r>
      <w:proofErr w:type="gramStart"/>
      <w:r w:rsidRPr="007F081D">
        <w:t>WRAP, and</w:t>
      </w:r>
      <w:proofErr w:type="gramEnd"/>
      <w:r w:rsidRPr="007F081D">
        <w:t xml:space="preserve"> adjust your plan as you learn more about what works for you.</w:t>
      </w:r>
    </w:p>
    <w:p w14:paraId="5C37C7F0" w14:textId="77777777" w:rsidR="007F081D" w:rsidRDefault="007F081D" w:rsidP="007F081D">
      <w:pPr>
        <w:pStyle w:val="Heading2"/>
      </w:pPr>
      <w:r>
        <w:t>Overcoming Challenges</w:t>
      </w:r>
    </w:p>
    <w:p w14:paraId="59DE904D" w14:textId="77777777" w:rsidR="007F081D" w:rsidRDefault="007F081D" w:rsidP="007F081D">
      <w:pPr>
        <w:jc w:val="both"/>
      </w:pPr>
      <w:r w:rsidRPr="007F081D">
        <w:t>Embracing personal responsibility does not mean you are alone. There may be times when motivation wanes or setbacks occur. It is important to practice self-compassion and reach out for help when needed. Remember that recovery is a process, not a destination, and personal responsibility is about being an active participant, not achieving perfection.</w:t>
      </w:r>
    </w:p>
    <w:p w14:paraId="58873D75" w14:textId="77777777" w:rsidR="007F081D" w:rsidRDefault="007F081D" w:rsidP="007F081D">
      <w:pPr>
        <w:pStyle w:val="Heading2"/>
      </w:pPr>
      <w:r>
        <w:t>Conclusion</w:t>
      </w:r>
    </w:p>
    <w:p w14:paraId="6C5B15D5" w14:textId="2B3CDA16" w:rsidR="007F081D" w:rsidRPr="007F081D" w:rsidRDefault="007F081D" w:rsidP="007F081D">
      <w:pPr>
        <w:jc w:val="both"/>
      </w:pPr>
      <w:r w:rsidRPr="007F081D">
        <w:t>A Wellness Recovery Action Plan grounded in personal responsibility can transform your approach to recovery and well-being. By identifying your needs, setting goals, and taking consistent action, you empower yourself to live a purposeful and fulfilling life. Remember, you are the expert on yourself, and your choices matter. Embracing personal responsibility is a courageous step toward lasting wellness.</w:t>
      </w:r>
    </w:p>
    <w:sectPr w:rsidR="007F081D" w:rsidRPr="007F08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3DBC" w14:textId="77777777" w:rsidR="007F081D" w:rsidRDefault="007F081D" w:rsidP="007F081D">
      <w:pPr>
        <w:spacing w:after="0" w:line="240" w:lineRule="auto"/>
      </w:pPr>
      <w:r>
        <w:separator/>
      </w:r>
    </w:p>
  </w:endnote>
  <w:endnote w:type="continuationSeparator" w:id="0">
    <w:p w14:paraId="20A80A91" w14:textId="77777777" w:rsidR="007F081D" w:rsidRDefault="007F081D" w:rsidP="007F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2414" w14:textId="77777777" w:rsidR="007F081D" w:rsidRDefault="007F081D" w:rsidP="007F081D">
      <w:pPr>
        <w:spacing w:after="0" w:line="240" w:lineRule="auto"/>
      </w:pPr>
      <w:r>
        <w:separator/>
      </w:r>
    </w:p>
  </w:footnote>
  <w:footnote w:type="continuationSeparator" w:id="0">
    <w:p w14:paraId="16412D16" w14:textId="77777777" w:rsidR="007F081D" w:rsidRDefault="007F081D" w:rsidP="007F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00166"/>
      <w:docPartObj>
        <w:docPartGallery w:val="Page Numbers (Top of Page)"/>
        <w:docPartUnique/>
      </w:docPartObj>
    </w:sdtPr>
    <w:sdtEndPr>
      <w:rPr>
        <w:noProof/>
      </w:rPr>
    </w:sdtEndPr>
    <w:sdtContent>
      <w:p w14:paraId="1A5BA896" w14:textId="410A0E37" w:rsidR="007F081D" w:rsidRDefault="007F08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933845" w14:textId="77777777" w:rsidR="007F081D" w:rsidRDefault="007F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12A6D"/>
    <w:multiLevelType w:val="multilevel"/>
    <w:tmpl w:val="AA54E81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E62854"/>
    <w:multiLevelType w:val="hybridMultilevel"/>
    <w:tmpl w:val="CF267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534368">
    <w:abstractNumId w:val="1"/>
  </w:num>
  <w:num w:numId="2" w16cid:durableId="209053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1D"/>
    <w:rsid w:val="007F081D"/>
    <w:rsid w:val="00BB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BCAF"/>
  <w15:chartTrackingRefBased/>
  <w15:docId w15:val="{B5A3C6A2-6DEE-45A5-969B-E4A26409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0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0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81D"/>
    <w:rPr>
      <w:rFonts w:eastAsiaTheme="majorEastAsia" w:cstheme="majorBidi"/>
      <w:color w:val="272727" w:themeColor="text1" w:themeTint="D8"/>
    </w:rPr>
  </w:style>
  <w:style w:type="paragraph" w:styleId="Title">
    <w:name w:val="Title"/>
    <w:basedOn w:val="Normal"/>
    <w:next w:val="Normal"/>
    <w:link w:val="TitleChar"/>
    <w:uiPriority w:val="10"/>
    <w:qFormat/>
    <w:rsid w:val="007F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81D"/>
    <w:pPr>
      <w:spacing w:before="160"/>
      <w:jc w:val="center"/>
    </w:pPr>
    <w:rPr>
      <w:i/>
      <w:iCs/>
      <w:color w:val="404040" w:themeColor="text1" w:themeTint="BF"/>
    </w:rPr>
  </w:style>
  <w:style w:type="character" w:customStyle="1" w:styleId="QuoteChar">
    <w:name w:val="Quote Char"/>
    <w:basedOn w:val="DefaultParagraphFont"/>
    <w:link w:val="Quote"/>
    <w:uiPriority w:val="29"/>
    <w:rsid w:val="007F081D"/>
    <w:rPr>
      <w:i/>
      <w:iCs/>
      <w:color w:val="404040" w:themeColor="text1" w:themeTint="BF"/>
    </w:rPr>
  </w:style>
  <w:style w:type="paragraph" w:styleId="ListParagraph">
    <w:name w:val="List Paragraph"/>
    <w:basedOn w:val="Normal"/>
    <w:uiPriority w:val="34"/>
    <w:qFormat/>
    <w:rsid w:val="007F081D"/>
    <w:pPr>
      <w:ind w:left="720"/>
      <w:contextualSpacing/>
    </w:pPr>
  </w:style>
  <w:style w:type="character" w:styleId="IntenseEmphasis">
    <w:name w:val="Intense Emphasis"/>
    <w:basedOn w:val="DefaultParagraphFont"/>
    <w:uiPriority w:val="21"/>
    <w:qFormat/>
    <w:rsid w:val="007F081D"/>
    <w:rPr>
      <w:i/>
      <w:iCs/>
      <w:color w:val="0F4761" w:themeColor="accent1" w:themeShade="BF"/>
    </w:rPr>
  </w:style>
  <w:style w:type="paragraph" w:styleId="IntenseQuote">
    <w:name w:val="Intense Quote"/>
    <w:basedOn w:val="Normal"/>
    <w:next w:val="Normal"/>
    <w:link w:val="IntenseQuoteChar"/>
    <w:uiPriority w:val="30"/>
    <w:qFormat/>
    <w:rsid w:val="007F0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81D"/>
    <w:rPr>
      <w:i/>
      <w:iCs/>
      <w:color w:val="0F4761" w:themeColor="accent1" w:themeShade="BF"/>
    </w:rPr>
  </w:style>
  <w:style w:type="character" w:styleId="IntenseReference">
    <w:name w:val="Intense Reference"/>
    <w:basedOn w:val="DefaultParagraphFont"/>
    <w:uiPriority w:val="32"/>
    <w:qFormat/>
    <w:rsid w:val="007F081D"/>
    <w:rPr>
      <w:b/>
      <w:bCs/>
      <w:smallCaps/>
      <w:color w:val="0F4761" w:themeColor="accent1" w:themeShade="BF"/>
      <w:spacing w:val="5"/>
    </w:rPr>
  </w:style>
  <w:style w:type="paragraph" w:styleId="Header">
    <w:name w:val="header"/>
    <w:basedOn w:val="Normal"/>
    <w:link w:val="HeaderChar"/>
    <w:uiPriority w:val="99"/>
    <w:unhideWhenUsed/>
    <w:rsid w:val="007F0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81D"/>
  </w:style>
  <w:style w:type="paragraph" w:styleId="Footer">
    <w:name w:val="footer"/>
    <w:basedOn w:val="Normal"/>
    <w:link w:val="FooterChar"/>
    <w:uiPriority w:val="99"/>
    <w:unhideWhenUsed/>
    <w:rsid w:val="007F0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2026-01-20T20:47:00Z</dcterms:created>
  <dcterms:modified xsi:type="dcterms:W3CDTF">2026-01-20T20:52:00Z</dcterms:modified>
</cp:coreProperties>
</file>