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B030" w14:textId="77777777" w:rsidR="00D874C2" w:rsidRPr="00E62742" w:rsidRDefault="006513F4">
      <w:pPr>
        <w:pStyle w:val="Title"/>
        <w:rPr>
          <w:b/>
          <w:bCs/>
          <w:color w:val="002060"/>
          <w:sz w:val="52"/>
          <w:szCs w:val="52"/>
        </w:rPr>
      </w:pPr>
      <w:r w:rsidRPr="00E62742">
        <w:rPr>
          <w:b/>
          <w:bCs/>
          <w:color w:val="002060"/>
          <w:sz w:val="52"/>
          <w:szCs w:val="52"/>
        </w:rPr>
        <w:t xml:space="preserve">How to Implement a </w:t>
      </w:r>
    </w:p>
    <w:p w14:paraId="47204CC9" w14:textId="77777777" w:rsidR="00DB61C4" w:rsidRPr="00DB61C4" w:rsidRDefault="006513F4">
      <w:pPr>
        <w:pStyle w:val="Title"/>
        <w:rPr>
          <w:b/>
          <w:bCs/>
          <w:color w:val="C00000"/>
          <w:sz w:val="46"/>
          <w:szCs w:val="46"/>
        </w:rPr>
      </w:pPr>
      <w:r w:rsidRPr="00DB61C4">
        <w:rPr>
          <w:b/>
          <w:bCs/>
          <w:color w:val="C00000"/>
          <w:sz w:val="46"/>
          <w:szCs w:val="46"/>
        </w:rPr>
        <w:t xml:space="preserve">Wellness Recovery Action Plan (WRAP) Program </w:t>
      </w:r>
    </w:p>
    <w:p w14:paraId="08690687" w14:textId="6B80CC08" w:rsidR="006513F4" w:rsidRPr="00E62742" w:rsidRDefault="006513F4">
      <w:pPr>
        <w:pStyle w:val="Title"/>
        <w:rPr>
          <w:b/>
          <w:bCs/>
          <w:color w:val="002060"/>
          <w:sz w:val="52"/>
          <w:szCs w:val="52"/>
        </w:rPr>
      </w:pPr>
      <w:r w:rsidRPr="00E62742">
        <w:rPr>
          <w:b/>
          <w:bCs/>
          <w:color w:val="002060"/>
          <w:sz w:val="52"/>
          <w:szCs w:val="52"/>
        </w:rPr>
        <w:t xml:space="preserve">into a </w:t>
      </w:r>
      <w:r w:rsidRPr="00E62742">
        <w:rPr>
          <w:b/>
          <w:bCs/>
          <w:color w:val="C00000"/>
          <w:sz w:val="52"/>
          <w:szCs w:val="52"/>
        </w:rPr>
        <w:t>Low Barrier Shelter Work Bed Program</w:t>
      </w:r>
    </w:p>
    <w:p w14:paraId="400DA237" w14:textId="77777777" w:rsidR="006513F4" w:rsidRDefault="006513F4" w:rsidP="00A947EA">
      <w:pPr>
        <w:jc w:val="both"/>
      </w:pPr>
      <w:r>
        <w:t>This guide outlines a practical, trauma-informed approach for integrating a Wellness Recovery Action Plan (WRAP) program into a low barrier shelter work bed program. WRAP is an evidence-based, voluntary, peer-facilitated wellness and self-management model designed to help participants identify daily wellness practices, recognize triggers and early warning signs, prepare for crises, and strengthen recovery over time. Research on facilitated WRAP groups has shown improvements in hopefulness, empowerment, self-advocacy, recovery, and quality of life when delivered with fidelity by trained facilitators. In a low barrier shelter environment, WRAP can support participant stability, reduce avoidable escalation, improve engagement in work bed expectations, and reinforce a culture of choice, dignity, and recovery-oriented care.</w:t>
      </w:r>
    </w:p>
    <w:p w14:paraId="058C444F" w14:textId="77777777" w:rsidR="006513F4" w:rsidRPr="0098697E" w:rsidRDefault="006513F4">
      <w:pPr>
        <w:pStyle w:val="Heading1"/>
        <w:rPr>
          <w:rFonts w:asciiTheme="minorHAnsi" w:hAnsiTheme="minorHAnsi" w:cstheme="minorBidi"/>
          <w:sz w:val="36"/>
          <w:szCs w:val="36"/>
        </w:rPr>
      </w:pPr>
      <w:r w:rsidRPr="0098697E">
        <w:rPr>
          <w:rFonts w:asciiTheme="minorHAnsi" w:hAnsiTheme="minorHAnsi" w:cstheme="minorBidi"/>
          <w:sz w:val="36"/>
          <w:szCs w:val="36"/>
        </w:rPr>
        <w:t>1. Why WRAP Fits a Low Barrier Shelter Work Bed Program</w:t>
      </w:r>
    </w:p>
    <w:p w14:paraId="0E4018B0" w14:textId="77777777" w:rsidR="006513F4" w:rsidRDefault="006513F4" w:rsidP="00545FDB">
      <w:pPr>
        <w:jc w:val="both"/>
      </w:pPr>
      <w:r>
        <w:t>Low barrier shelter programs are designed to reduce access obstacles and engage participants who may be living with complex trauma, behavioral health needs, substance use challenges, chronic health conditions, and histories of service system mistrust. A WRAP program aligns well with this setting because it emphasizes voluntary participation, peer support, person-defined wellness, and practical daily planning rather than compliance-driven treatment. For a work bed program, WRAP can improve consistency by helping participants identify what supports their ability to show up, regulate stress, communicate needs, and recover from setbacks without losing connection to services.</w:t>
      </w:r>
    </w:p>
    <w:p w14:paraId="02891CBE" w14:textId="77777777" w:rsidR="006513F4" w:rsidRDefault="006513F4" w:rsidP="006513F4">
      <w:pPr>
        <w:pStyle w:val="ListParagraph"/>
        <w:numPr>
          <w:ilvl w:val="0"/>
          <w:numId w:val="1"/>
        </w:numPr>
      </w:pPr>
      <w:r>
        <w:t>Keep participation voluntary; WRAP should never be required as a condition of shelter access or bed retention.</w:t>
      </w:r>
    </w:p>
    <w:p w14:paraId="612045B1" w14:textId="77777777" w:rsidR="006513F4" w:rsidRDefault="006513F4" w:rsidP="006513F4">
      <w:pPr>
        <w:pStyle w:val="ListParagraph"/>
        <w:numPr>
          <w:ilvl w:val="0"/>
          <w:numId w:val="1"/>
        </w:numPr>
      </w:pPr>
      <w:r>
        <w:t>Use peer support and mutual learning as core features of the program.</w:t>
      </w:r>
    </w:p>
    <w:p w14:paraId="2E1E78A3" w14:textId="77777777" w:rsidR="006513F4" w:rsidRDefault="006513F4" w:rsidP="006513F4">
      <w:pPr>
        <w:pStyle w:val="ListParagraph"/>
        <w:numPr>
          <w:ilvl w:val="0"/>
          <w:numId w:val="1"/>
        </w:numPr>
      </w:pPr>
      <w:r>
        <w:t>Embed trauma-informed practices that prioritize safety, trust, collaboration, empowerment, voice, and choice.</w:t>
      </w:r>
    </w:p>
    <w:p w14:paraId="6206CDD2" w14:textId="77777777" w:rsidR="006513F4" w:rsidRDefault="006513F4" w:rsidP="006513F4">
      <w:pPr>
        <w:pStyle w:val="ListParagraph"/>
        <w:numPr>
          <w:ilvl w:val="0"/>
          <w:numId w:val="1"/>
        </w:numPr>
      </w:pPr>
      <w:r>
        <w:t>Focus on strengths, goals, and practical wellness tools rather than diagnoses or deficits.</w:t>
      </w:r>
    </w:p>
    <w:p w14:paraId="3A12CB81" w14:textId="77777777" w:rsidR="006513F4" w:rsidRDefault="006513F4" w:rsidP="006513F4">
      <w:pPr>
        <w:pStyle w:val="ListParagraph"/>
        <w:numPr>
          <w:ilvl w:val="0"/>
          <w:numId w:val="1"/>
        </w:numPr>
      </w:pPr>
      <w:r>
        <w:t>Adapt logistics to the shelter context without changing WRAP’s core values or coercing disclosure.</w:t>
      </w:r>
    </w:p>
    <w:p w14:paraId="1B27552F" w14:textId="77777777" w:rsidR="006513F4" w:rsidRPr="000638C4" w:rsidRDefault="006513F4">
      <w:pPr>
        <w:pStyle w:val="Heading1"/>
        <w:rPr>
          <w:rFonts w:asciiTheme="minorHAnsi" w:hAnsiTheme="minorHAnsi" w:cstheme="minorBidi"/>
          <w:b/>
          <w:bCs/>
          <w:color w:val="C00000"/>
        </w:rPr>
      </w:pPr>
      <w:r w:rsidRPr="000638C4">
        <w:rPr>
          <w:rFonts w:asciiTheme="minorHAnsi" w:hAnsiTheme="minorHAnsi" w:cstheme="minorBidi"/>
          <w:b/>
          <w:bCs/>
          <w:color w:val="C00000"/>
          <w:highlight w:val="yellow"/>
        </w:rPr>
        <w:lastRenderedPageBreak/>
        <w:t>2. Build Organizational Readiness</w:t>
      </w:r>
    </w:p>
    <w:p w14:paraId="5A49A95C" w14:textId="77777777" w:rsidR="006513F4" w:rsidRDefault="006513F4" w:rsidP="001855EF">
      <w:pPr>
        <w:jc w:val="both"/>
      </w:pPr>
      <w:r>
        <w:t>Before launching WRAP groups, leadership should confirm that the shelter is ready to support a recovery-oriented and trauma-informed practice. This includes clarifying why the program is being implemented, identifying who will sponsor it internally, and reviewing whether policies, staffing patterns, and physical space support a respectful, confidential group process. WRAP works best when the organization understands that participants own their plans, choose what they share, and engage at their own pace.</w:t>
      </w:r>
    </w:p>
    <w:p w14:paraId="106EF7C6" w14:textId="77777777" w:rsidR="006513F4" w:rsidRDefault="006513F4">
      <w:pPr>
        <w:pStyle w:val="Heading2"/>
        <w:rPr>
          <w:rFonts w:asciiTheme="minorHAnsi" w:hAnsiTheme="minorHAnsi" w:cstheme="minorBidi"/>
        </w:rPr>
      </w:pPr>
      <w:r>
        <w:rPr>
          <w:rFonts w:asciiTheme="minorHAnsi" w:hAnsiTheme="minorHAnsi" w:cstheme="minorBidi"/>
        </w:rPr>
        <w:t>Leadership and Policy Preparation</w:t>
      </w:r>
    </w:p>
    <w:p w14:paraId="559AAB9D" w14:textId="77777777" w:rsidR="006513F4" w:rsidRPr="00F217F6" w:rsidRDefault="006513F4" w:rsidP="006513F4">
      <w:pPr>
        <w:pStyle w:val="ListParagraph"/>
        <w:numPr>
          <w:ilvl w:val="0"/>
          <w:numId w:val="2"/>
        </w:numPr>
        <w:rPr>
          <w:sz w:val="22"/>
          <w:szCs w:val="22"/>
        </w:rPr>
      </w:pPr>
      <w:r w:rsidRPr="00F217F6">
        <w:rPr>
          <w:sz w:val="22"/>
          <w:szCs w:val="22"/>
        </w:rPr>
        <w:t>Designate an implementation lead responsible for training coordination, scheduling, and quality assurance.</w:t>
      </w:r>
    </w:p>
    <w:p w14:paraId="29B68007" w14:textId="77777777" w:rsidR="006513F4" w:rsidRPr="00F217F6" w:rsidRDefault="006513F4" w:rsidP="006513F4">
      <w:pPr>
        <w:pStyle w:val="ListParagraph"/>
        <w:numPr>
          <w:ilvl w:val="0"/>
          <w:numId w:val="2"/>
        </w:numPr>
        <w:rPr>
          <w:sz w:val="22"/>
          <w:szCs w:val="22"/>
        </w:rPr>
      </w:pPr>
      <w:r w:rsidRPr="00F217F6">
        <w:rPr>
          <w:sz w:val="22"/>
          <w:szCs w:val="22"/>
        </w:rPr>
        <w:t>Review confidentiality, documentation, crisis response, and information-sharing policies to ensure they support voluntary participation.</w:t>
      </w:r>
    </w:p>
    <w:p w14:paraId="595A45C9" w14:textId="77777777" w:rsidR="006513F4" w:rsidRPr="00F217F6" w:rsidRDefault="006513F4" w:rsidP="006513F4">
      <w:pPr>
        <w:pStyle w:val="ListParagraph"/>
        <w:numPr>
          <w:ilvl w:val="0"/>
          <w:numId w:val="2"/>
        </w:numPr>
        <w:rPr>
          <w:sz w:val="22"/>
          <w:szCs w:val="22"/>
        </w:rPr>
      </w:pPr>
      <w:r w:rsidRPr="00F217F6">
        <w:rPr>
          <w:sz w:val="22"/>
          <w:szCs w:val="22"/>
        </w:rPr>
        <w:t xml:space="preserve">Clarify how WRAP complements, but does not </w:t>
      </w:r>
      <w:proofErr w:type="gramStart"/>
      <w:r w:rsidRPr="00F217F6">
        <w:rPr>
          <w:sz w:val="22"/>
          <w:szCs w:val="22"/>
        </w:rPr>
        <w:t>replace,</w:t>
      </w:r>
      <w:proofErr w:type="gramEnd"/>
      <w:r w:rsidRPr="00F217F6">
        <w:rPr>
          <w:sz w:val="22"/>
          <w:szCs w:val="22"/>
        </w:rPr>
        <w:t xml:space="preserve"> case management, clinical services, or shelter operations.</w:t>
      </w:r>
    </w:p>
    <w:p w14:paraId="77342787" w14:textId="77777777" w:rsidR="006513F4" w:rsidRPr="00F217F6" w:rsidRDefault="006513F4" w:rsidP="006513F4">
      <w:pPr>
        <w:pStyle w:val="ListParagraph"/>
        <w:numPr>
          <w:ilvl w:val="0"/>
          <w:numId w:val="2"/>
        </w:numPr>
        <w:rPr>
          <w:sz w:val="22"/>
          <w:szCs w:val="22"/>
        </w:rPr>
      </w:pPr>
      <w:r w:rsidRPr="00F217F6">
        <w:rPr>
          <w:sz w:val="22"/>
          <w:szCs w:val="22"/>
        </w:rPr>
        <w:t>Identify a private, consistent, and low-distraction group space.</w:t>
      </w:r>
    </w:p>
    <w:p w14:paraId="26DD5B62" w14:textId="77777777" w:rsidR="006513F4" w:rsidRPr="00F217F6" w:rsidRDefault="006513F4" w:rsidP="006513F4">
      <w:pPr>
        <w:pStyle w:val="ListParagraph"/>
        <w:numPr>
          <w:ilvl w:val="0"/>
          <w:numId w:val="2"/>
        </w:numPr>
        <w:rPr>
          <w:sz w:val="22"/>
          <w:szCs w:val="22"/>
        </w:rPr>
      </w:pPr>
      <w:r w:rsidRPr="00F217F6">
        <w:rPr>
          <w:sz w:val="22"/>
          <w:szCs w:val="22"/>
        </w:rPr>
        <w:t>Set expectations for staff behavior that avoid stigma, retaliation, or pressure on participants to disclose personal information.</w:t>
      </w:r>
    </w:p>
    <w:p w14:paraId="2D4DB3F8" w14:textId="77777777" w:rsidR="006513F4" w:rsidRPr="006417A2" w:rsidRDefault="006513F4">
      <w:pPr>
        <w:pStyle w:val="Heading2"/>
        <w:rPr>
          <w:rFonts w:asciiTheme="minorHAnsi" w:hAnsiTheme="minorHAnsi" w:cstheme="minorBidi"/>
          <w:b/>
          <w:bCs/>
          <w:color w:val="C00000"/>
        </w:rPr>
      </w:pPr>
      <w:r w:rsidRPr="006417A2">
        <w:rPr>
          <w:rFonts w:asciiTheme="minorHAnsi" w:hAnsiTheme="minorHAnsi" w:cstheme="minorBidi"/>
          <w:b/>
          <w:bCs/>
          <w:color w:val="C00000"/>
          <w:highlight w:val="yellow"/>
        </w:rPr>
        <w:t>Staffing Model</w:t>
      </w:r>
    </w:p>
    <w:p w14:paraId="57587905" w14:textId="77777777" w:rsidR="006513F4" w:rsidRDefault="006513F4" w:rsidP="00F75962">
      <w:pPr>
        <w:jc w:val="both"/>
      </w:pPr>
      <w:r>
        <w:t xml:space="preserve">The evidence-based WRAP group model is </w:t>
      </w:r>
      <w:proofErr w:type="gramStart"/>
      <w:r>
        <w:t>peer facilitated</w:t>
      </w:r>
      <w:proofErr w:type="gramEnd"/>
      <w:r>
        <w:t xml:space="preserve"> and commonly delivered by two trained facilitators. For a shelter work bed program, the strongest model is to use trained peer staff or certified peer facilitators with lived experience, supported by program staff who understand boundaries, de-escalation, and shelter operations. Case managers, employment specialists, and shift staff should know the purpose of WRAP and how to refer participants, but they should not require attendance or demand access to participants’ WRAP content.</w:t>
      </w:r>
    </w:p>
    <w:p w14:paraId="73BD44EF" w14:textId="77777777" w:rsidR="006513F4" w:rsidRPr="00901058" w:rsidRDefault="006513F4">
      <w:pPr>
        <w:pStyle w:val="Heading1"/>
        <w:rPr>
          <w:rFonts w:asciiTheme="minorHAnsi" w:hAnsiTheme="minorHAnsi" w:cstheme="minorBidi"/>
          <w:b/>
          <w:bCs/>
          <w:color w:val="C00000"/>
        </w:rPr>
      </w:pPr>
      <w:r w:rsidRPr="00901058">
        <w:rPr>
          <w:rFonts w:asciiTheme="minorHAnsi" w:hAnsiTheme="minorHAnsi" w:cstheme="minorBidi"/>
          <w:b/>
          <w:bCs/>
          <w:color w:val="C00000"/>
          <w:highlight w:val="yellow"/>
        </w:rPr>
        <w:t>3. Use a Phased Implementation Approach</w:t>
      </w:r>
    </w:p>
    <w:p w14:paraId="37E643E0" w14:textId="77777777" w:rsidR="006513F4" w:rsidRDefault="006513F4">
      <w:pPr>
        <w:pStyle w:val="Heading2"/>
        <w:rPr>
          <w:rFonts w:asciiTheme="minorHAnsi" w:hAnsiTheme="minorHAnsi" w:cstheme="minorBidi"/>
        </w:rPr>
      </w:pPr>
      <w:r>
        <w:rPr>
          <w:rFonts w:asciiTheme="minorHAnsi" w:hAnsiTheme="minorHAnsi" w:cstheme="minorBidi"/>
        </w:rPr>
        <w:t>Phase 1: Planning and Partnership</w:t>
      </w:r>
    </w:p>
    <w:p w14:paraId="0FF0F70B" w14:textId="77777777" w:rsidR="006513F4" w:rsidRDefault="006513F4" w:rsidP="00E67B77">
      <w:pPr>
        <w:jc w:val="both"/>
      </w:pPr>
      <w:r>
        <w:t xml:space="preserve">Start by engaging leadership, frontline staff, peer staff, and, if possible, current or former shelter participants in planning. </w:t>
      </w:r>
      <w:proofErr w:type="gramStart"/>
      <w:r>
        <w:t>Define</w:t>
      </w:r>
      <w:proofErr w:type="gramEnd"/>
      <w:r>
        <w:t xml:space="preserve"> the goals of implementation, such as increasing participant stability, strengthening engagement in work activities, reducing behavioral escalations, or improving retention. Map out how referrals will happen, when groups will be offered, what incentives or practical supports will be provided, and how the shelter will protect participant choice and privacy.</w:t>
      </w:r>
    </w:p>
    <w:p w14:paraId="673696FC" w14:textId="77777777" w:rsidR="006513F4" w:rsidRDefault="006513F4">
      <w:pPr>
        <w:pStyle w:val="Heading2"/>
        <w:rPr>
          <w:rFonts w:asciiTheme="minorHAnsi" w:hAnsiTheme="minorHAnsi" w:cstheme="minorBidi"/>
        </w:rPr>
      </w:pPr>
      <w:r>
        <w:rPr>
          <w:rFonts w:asciiTheme="minorHAnsi" w:hAnsiTheme="minorHAnsi" w:cstheme="minorBidi"/>
        </w:rPr>
        <w:lastRenderedPageBreak/>
        <w:t>Phase 2: Training and Workflow Design</w:t>
      </w:r>
    </w:p>
    <w:p w14:paraId="35F4B7A0" w14:textId="77777777" w:rsidR="006513F4" w:rsidRDefault="006513F4" w:rsidP="00131489">
      <w:pPr>
        <w:jc w:val="both"/>
      </w:pPr>
      <w:r>
        <w:t>Train facilitators and orient all shelter staff to WRAP principles, trauma-informed practice, and the limits of documentation and information-sharing. Design a workflow that fits the work bed program schedule. For example, offer groups at times that do not compete with meal service, work assignments, medication lines, or housing appointments. Build in attendance flexibility, reminder systems, and an easy re-entry path for participants who miss sessions.</w:t>
      </w:r>
    </w:p>
    <w:p w14:paraId="39904338" w14:textId="77777777" w:rsidR="006513F4" w:rsidRDefault="006513F4">
      <w:pPr>
        <w:pStyle w:val="Heading2"/>
        <w:rPr>
          <w:rFonts w:asciiTheme="minorHAnsi" w:hAnsiTheme="minorHAnsi" w:cstheme="minorBidi"/>
        </w:rPr>
      </w:pPr>
      <w:r>
        <w:rPr>
          <w:rFonts w:asciiTheme="minorHAnsi" w:hAnsiTheme="minorHAnsi" w:cstheme="minorBidi"/>
        </w:rPr>
        <w:t>Phase 3: Pilot a Small Cohort</w:t>
      </w:r>
    </w:p>
    <w:p w14:paraId="092CD166" w14:textId="77777777" w:rsidR="006513F4" w:rsidRDefault="006513F4" w:rsidP="009E0565">
      <w:pPr>
        <w:jc w:val="both"/>
      </w:pPr>
      <w:r>
        <w:t>Begin with a pilot group of manageable size. A smaller cohort allows the team to test space, facilitation style, attendance supports, referral pathways, and coordination with shelter operations. Gather feedback after each session from facilitators and participants about timing, accessibility, emotional safety, and practical barriers. Use the pilot to refine the program before scaling.</w:t>
      </w:r>
    </w:p>
    <w:p w14:paraId="1F7BDB08" w14:textId="77777777" w:rsidR="006513F4" w:rsidRDefault="006513F4">
      <w:pPr>
        <w:pStyle w:val="Heading2"/>
        <w:rPr>
          <w:rFonts w:asciiTheme="minorHAnsi" w:hAnsiTheme="minorHAnsi" w:cstheme="minorBidi"/>
        </w:rPr>
      </w:pPr>
      <w:r>
        <w:rPr>
          <w:rFonts w:asciiTheme="minorHAnsi" w:hAnsiTheme="minorHAnsi" w:cstheme="minorBidi"/>
        </w:rPr>
        <w:t>Phase 4: Expand and Sustain</w:t>
      </w:r>
    </w:p>
    <w:p w14:paraId="6550262C" w14:textId="77777777" w:rsidR="006513F4" w:rsidRDefault="006513F4" w:rsidP="001B0494">
      <w:pPr>
        <w:jc w:val="both"/>
      </w:pPr>
      <w:r>
        <w:t>Once the pilot is stable, expand by increasing group offerings, preparing backup facilitators, and integrating WRAP referrals into routine program engagement. Sustainability depends on regular supervision, refresher training, access to appropriate materials, and ongoing attention to fidelity. Leaders should review participation data, staff feedback, and participant outcomes regularly to keep the program aligned with its purpose.</w:t>
      </w:r>
    </w:p>
    <w:p w14:paraId="53A01A4E" w14:textId="77777777" w:rsidR="006513F4" w:rsidRDefault="006513F4">
      <w:pPr>
        <w:pStyle w:val="Heading1"/>
        <w:rPr>
          <w:rFonts w:asciiTheme="minorHAnsi" w:hAnsiTheme="minorHAnsi" w:cstheme="minorBidi"/>
        </w:rPr>
      </w:pPr>
      <w:r>
        <w:rPr>
          <w:rFonts w:asciiTheme="minorHAnsi" w:hAnsiTheme="minorHAnsi" w:cstheme="minorBidi"/>
        </w:rPr>
        <w:t>4. Design the Participant Workflow</w:t>
      </w:r>
    </w:p>
    <w:p w14:paraId="1E210CC5" w14:textId="77777777" w:rsidR="006513F4" w:rsidRPr="00765442" w:rsidRDefault="006513F4">
      <w:pPr>
        <w:pStyle w:val="Heading2"/>
        <w:rPr>
          <w:rFonts w:asciiTheme="minorHAnsi" w:hAnsiTheme="minorHAnsi" w:cstheme="minorBidi"/>
          <w:b/>
          <w:bCs/>
          <w:color w:val="C00000"/>
        </w:rPr>
      </w:pPr>
      <w:r w:rsidRPr="00765442">
        <w:rPr>
          <w:rFonts w:asciiTheme="minorHAnsi" w:hAnsiTheme="minorHAnsi" w:cstheme="minorBidi"/>
          <w:b/>
          <w:bCs/>
          <w:color w:val="C00000"/>
          <w:highlight w:val="yellow"/>
        </w:rPr>
        <w:t>Referral and Invitation</w:t>
      </w:r>
    </w:p>
    <w:p w14:paraId="5E269FFF" w14:textId="77777777" w:rsidR="006513F4" w:rsidRDefault="006513F4" w:rsidP="00765442">
      <w:pPr>
        <w:jc w:val="both"/>
      </w:pPr>
      <w:proofErr w:type="gramStart"/>
      <w:r>
        <w:t>Introduce</w:t>
      </w:r>
      <w:proofErr w:type="gramEnd"/>
      <w:r>
        <w:t xml:space="preserve"> WRAP as an opportunity rather than a requirement. Staff can explain that the group helps participants identify what keeps them well, what throws them off track, and what support they want during difficult times. Use plain language and motivational, non-clinical outreach. Written flyers, brief peer-led presentations, and one-on-one invitations from trusted staff can all help increase interest.</w:t>
      </w:r>
    </w:p>
    <w:p w14:paraId="1ED2B331" w14:textId="77777777" w:rsidR="006513F4" w:rsidRPr="000D15ED" w:rsidRDefault="006513F4">
      <w:pPr>
        <w:pStyle w:val="Heading2"/>
        <w:rPr>
          <w:rFonts w:asciiTheme="minorHAnsi" w:hAnsiTheme="minorHAnsi" w:cstheme="minorBidi"/>
          <w:b/>
          <w:bCs/>
          <w:color w:val="C00000"/>
        </w:rPr>
      </w:pPr>
      <w:r w:rsidRPr="000D15ED">
        <w:rPr>
          <w:rFonts w:asciiTheme="minorHAnsi" w:hAnsiTheme="minorHAnsi" w:cstheme="minorBidi"/>
          <w:b/>
          <w:bCs/>
          <w:color w:val="C00000"/>
          <w:highlight w:val="yellow"/>
        </w:rPr>
        <w:t>Screening and Enrollment</w:t>
      </w:r>
    </w:p>
    <w:p w14:paraId="183A6D7E" w14:textId="77777777" w:rsidR="006513F4" w:rsidRPr="003F47E1" w:rsidRDefault="006513F4" w:rsidP="005C0D90">
      <w:pPr>
        <w:jc w:val="both"/>
        <w:rPr>
          <w:sz w:val="22"/>
          <w:szCs w:val="22"/>
        </w:rPr>
      </w:pPr>
      <w:r w:rsidRPr="003F47E1">
        <w:rPr>
          <w:sz w:val="22"/>
          <w:szCs w:val="22"/>
        </w:rPr>
        <w:t xml:space="preserve">Keep screening </w:t>
      </w:r>
      <w:proofErr w:type="gramStart"/>
      <w:r w:rsidRPr="003F47E1">
        <w:rPr>
          <w:sz w:val="22"/>
          <w:szCs w:val="22"/>
        </w:rPr>
        <w:t>minimal</w:t>
      </w:r>
      <w:proofErr w:type="gramEnd"/>
      <w:r w:rsidRPr="003F47E1">
        <w:rPr>
          <w:sz w:val="22"/>
          <w:szCs w:val="22"/>
        </w:rPr>
        <w:t xml:space="preserve"> and focused on readiness for a group setting, not diagnostic criteria. Because WRAP is voluntary and strengths-based, the threshold for participation should be low. If a participant is in acute distress, highly disoriented, or unable to tolerate group participation at that time, staff can offer individual engagement, stabilization support, and a later opportunity to join. Avoid exclusionary practices that undermine the low barrier philosophy.</w:t>
      </w:r>
    </w:p>
    <w:p w14:paraId="738C0E65" w14:textId="77777777" w:rsidR="006513F4" w:rsidRPr="0025417A" w:rsidRDefault="006513F4">
      <w:pPr>
        <w:pStyle w:val="Heading2"/>
        <w:rPr>
          <w:rFonts w:asciiTheme="minorHAnsi" w:hAnsiTheme="minorHAnsi" w:cstheme="minorBidi"/>
          <w:b/>
          <w:bCs/>
          <w:color w:val="C00000"/>
        </w:rPr>
      </w:pPr>
      <w:r w:rsidRPr="0025417A">
        <w:rPr>
          <w:rFonts w:asciiTheme="minorHAnsi" w:hAnsiTheme="minorHAnsi" w:cstheme="minorBidi"/>
          <w:b/>
          <w:bCs/>
          <w:color w:val="C00000"/>
          <w:highlight w:val="yellow"/>
        </w:rPr>
        <w:lastRenderedPageBreak/>
        <w:t>Suggested Group Structure</w:t>
      </w:r>
    </w:p>
    <w:p w14:paraId="52BED63F" w14:textId="77777777" w:rsidR="006513F4" w:rsidRDefault="006513F4" w:rsidP="0025417A">
      <w:pPr>
        <w:jc w:val="both"/>
      </w:pPr>
      <w:r>
        <w:t>A shelter program can follow the standard WRAP sequence while adapting session logistics. A practical model is a weekly group over 8 to 12 weeks, co-facilitated by two trained peers, with each session lasting about 2 to 2.5 hours if feasible. If shelter operations make that difficult, the content may be divided into shorter sessions while preserving the overall structure and voluntary process. Participants should have access to writing materials, quiet space, water, breaks, and support for literacy or language access needs.</w:t>
      </w:r>
    </w:p>
    <w:p w14:paraId="38CAA4B7" w14:textId="77777777" w:rsidR="006513F4" w:rsidRDefault="006513F4" w:rsidP="006513F4">
      <w:pPr>
        <w:pStyle w:val="ListParagraph"/>
        <w:numPr>
          <w:ilvl w:val="0"/>
          <w:numId w:val="3"/>
        </w:numPr>
      </w:pPr>
      <w:r>
        <w:t>Orientation to WRAP values, mutual learning, and group agreements</w:t>
      </w:r>
    </w:p>
    <w:p w14:paraId="511DE2DC" w14:textId="77777777" w:rsidR="006513F4" w:rsidRDefault="006513F4" w:rsidP="006513F4">
      <w:pPr>
        <w:pStyle w:val="ListParagraph"/>
        <w:numPr>
          <w:ilvl w:val="0"/>
          <w:numId w:val="3"/>
        </w:numPr>
      </w:pPr>
      <w:r>
        <w:t>Developing a wellness toolbox</w:t>
      </w:r>
    </w:p>
    <w:p w14:paraId="0294FEB9" w14:textId="77777777" w:rsidR="006513F4" w:rsidRDefault="006513F4" w:rsidP="006513F4">
      <w:pPr>
        <w:pStyle w:val="ListParagraph"/>
        <w:numPr>
          <w:ilvl w:val="0"/>
          <w:numId w:val="3"/>
        </w:numPr>
      </w:pPr>
      <w:r>
        <w:t>Creating a daily maintenance plan</w:t>
      </w:r>
    </w:p>
    <w:p w14:paraId="28FCA8CB" w14:textId="77777777" w:rsidR="006513F4" w:rsidRDefault="006513F4" w:rsidP="006513F4">
      <w:pPr>
        <w:pStyle w:val="ListParagraph"/>
        <w:numPr>
          <w:ilvl w:val="0"/>
          <w:numId w:val="3"/>
        </w:numPr>
      </w:pPr>
      <w:r>
        <w:t>Identifying triggers and action plans</w:t>
      </w:r>
    </w:p>
    <w:p w14:paraId="7FE44651" w14:textId="77777777" w:rsidR="006513F4" w:rsidRDefault="006513F4" w:rsidP="006513F4">
      <w:pPr>
        <w:pStyle w:val="ListParagraph"/>
        <w:numPr>
          <w:ilvl w:val="0"/>
          <w:numId w:val="3"/>
        </w:numPr>
      </w:pPr>
      <w:r>
        <w:t>Recognizing early warning signs and responses</w:t>
      </w:r>
    </w:p>
    <w:p w14:paraId="736A88B5" w14:textId="77777777" w:rsidR="006513F4" w:rsidRDefault="006513F4" w:rsidP="006513F4">
      <w:pPr>
        <w:pStyle w:val="ListParagraph"/>
        <w:numPr>
          <w:ilvl w:val="0"/>
          <w:numId w:val="3"/>
        </w:numPr>
      </w:pPr>
      <w:r>
        <w:t>Planning for when things are breaking down</w:t>
      </w:r>
    </w:p>
    <w:p w14:paraId="590B8E8C" w14:textId="77777777" w:rsidR="006513F4" w:rsidRDefault="006513F4" w:rsidP="006513F4">
      <w:pPr>
        <w:pStyle w:val="ListParagraph"/>
        <w:numPr>
          <w:ilvl w:val="0"/>
          <w:numId w:val="3"/>
        </w:numPr>
      </w:pPr>
      <w:r>
        <w:t>Creating a crisis plan on the participant’s own terms</w:t>
      </w:r>
    </w:p>
    <w:p w14:paraId="2B68885F" w14:textId="77777777" w:rsidR="006513F4" w:rsidRDefault="006513F4" w:rsidP="006513F4">
      <w:pPr>
        <w:pStyle w:val="ListParagraph"/>
        <w:numPr>
          <w:ilvl w:val="0"/>
          <w:numId w:val="3"/>
        </w:numPr>
      </w:pPr>
      <w:r>
        <w:t>Developing a post-crisis plan and maintaining the WRAP over time</w:t>
      </w:r>
    </w:p>
    <w:p w14:paraId="16D16F48" w14:textId="77777777" w:rsidR="006513F4" w:rsidRDefault="006513F4">
      <w:pPr>
        <w:pStyle w:val="Heading1"/>
        <w:rPr>
          <w:rFonts w:asciiTheme="minorHAnsi" w:hAnsiTheme="minorHAnsi" w:cstheme="minorBidi"/>
        </w:rPr>
      </w:pPr>
      <w:r>
        <w:rPr>
          <w:rFonts w:asciiTheme="minorHAnsi" w:hAnsiTheme="minorHAnsi" w:cstheme="minorBidi"/>
        </w:rPr>
        <w:t>5. Protect Choice, Confidentiality, and Safety</w:t>
      </w:r>
    </w:p>
    <w:p w14:paraId="07229740" w14:textId="77777777" w:rsidR="006513F4" w:rsidRPr="00B55671" w:rsidRDefault="006513F4">
      <w:pPr>
        <w:pStyle w:val="Heading2"/>
        <w:rPr>
          <w:rFonts w:asciiTheme="minorHAnsi" w:hAnsiTheme="minorHAnsi" w:cstheme="minorBidi"/>
          <w:b/>
          <w:bCs/>
          <w:color w:val="C00000"/>
        </w:rPr>
      </w:pPr>
      <w:r w:rsidRPr="00B55671">
        <w:rPr>
          <w:rFonts w:asciiTheme="minorHAnsi" w:hAnsiTheme="minorHAnsi" w:cstheme="minorBidi"/>
          <w:b/>
          <w:bCs/>
          <w:color w:val="C00000"/>
          <w:highlight w:val="yellow"/>
        </w:rPr>
        <w:t>Confidentiality and Ownership of the Plan</w:t>
      </w:r>
    </w:p>
    <w:p w14:paraId="4778F401" w14:textId="77777777" w:rsidR="006513F4" w:rsidRDefault="006513F4" w:rsidP="00E24B53">
      <w:pPr>
        <w:jc w:val="both"/>
      </w:pPr>
      <w:r>
        <w:t>Participants should control their WRAP documents and decide whether to share them with staff, peers, or outside providers. The shelter may document attendance, outreach, and general participation in services, but it should not require participants to submit the contents of their WRAP plans. Explain the limits of confidentiality clearly at the start of the program, especially around imminent safety concerns or mandatory reporting obligations that apply in the jurisdiction.</w:t>
      </w:r>
    </w:p>
    <w:p w14:paraId="597A7549" w14:textId="77777777" w:rsidR="006513F4" w:rsidRPr="00627379" w:rsidRDefault="006513F4">
      <w:pPr>
        <w:pStyle w:val="Heading2"/>
        <w:rPr>
          <w:rFonts w:asciiTheme="minorHAnsi" w:hAnsiTheme="minorHAnsi" w:cstheme="minorBidi"/>
          <w:b/>
          <w:bCs/>
          <w:color w:val="C00000"/>
        </w:rPr>
      </w:pPr>
      <w:r w:rsidRPr="00627379">
        <w:rPr>
          <w:rFonts w:asciiTheme="minorHAnsi" w:hAnsiTheme="minorHAnsi" w:cstheme="minorBidi"/>
          <w:b/>
          <w:bCs/>
          <w:color w:val="C00000"/>
          <w:highlight w:val="yellow"/>
        </w:rPr>
        <w:t>Trauma-Informed Group Safety</w:t>
      </w:r>
    </w:p>
    <w:p w14:paraId="5522A0A3" w14:textId="77777777" w:rsidR="006513F4" w:rsidRDefault="006513F4" w:rsidP="00DA20FC">
      <w:pPr>
        <w:jc w:val="both"/>
      </w:pPr>
      <w:r>
        <w:t>Facilitators should establish clear group agreements that emphasize respect, nonjudgment, voluntary sharing, and the right to pass. The physical space should support both privacy and easy exit if a participant needs a break. Shelter staff should know how to respond if someone becomes dysregulated during or after group, using de-escalation and supportive engagement rather than punitive measures whenever possible.</w:t>
      </w:r>
    </w:p>
    <w:p w14:paraId="21D2BCAE" w14:textId="77777777" w:rsidR="00355993" w:rsidRDefault="00355993">
      <w:pPr>
        <w:rPr>
          <w:rFonts w:eastAsiaTheme="majorEastAsia"/>
          <w:color w:val="0F4761" w:themeColor="accent1" w:themeShade="BF"/>
          <w:sz w:val="32"/>
          <w:szCs w:val="32"/>
        </w:rPr>
      </w:pPr>
      <w:r>
        <w:br w:type="page"/>
      </w:r>
    </w:p>
    <w:p w14:paraId="56A759E4" w14:textId="37570E77" w:rsidR="006513F4" w:rsidRPr="00355993" w:rsidRDefault="006513F4">
      <w:pPr>
        <w:pStyle w:val="Heading2"/>
        <w:rPr>
          <w:rFonts w:asciiTheme="minorHAnsi" w:hAnsiTheme="minorHAnsi" w:cstheme="minorBidi"/>
          <w:b/>
          <w:bCs/>
          <w:color w:val="C00000"/>
        </w:rPr>
      </w:pPr>
      <w:r w:rsidRPr="00355993">
        <w:rPr>
          <w:rFonts w:asciiTheme="minorHAnsi" w:hAnsiTheme="minorHAnsi" w:cstheme="minorBidi"/>
          <w:b/>
          <w:bCs/>
          <w:color w:val="C00000"/>
          <w:highlight w:val="yellow"/>
        </w:rPr>
        <w:lastRenderedPageBreak/>
        <w:t>Crisis Response</w:t>
      </w:r>
    </w:p>
    <w:p w14:paraId="4C68C24E" w14:textId="503496DB" w:rsidR="006513F4" w:rsidRDefault="006513F4" w:rsidP="00355993">
      <w:pPr>
        <w:jc w:val="both"/>
      </w:pPr>
      <w:r>
        <w:t>WRAP includes crisis planning, but it is not a substitute for emergency protocols. The shelter should have a clearly defined response pathway for urgent behavioral health or medical concerns, and facilitators should know when to pause the group and engage additional support. Crisis response procedures should be consistent with trauma-informed principles, minimize re</w:t>
      </w:r>
      <w:r w:rsidR="0023044B">
        <w:t>-</w:t>
      </w:r>
      <w:r>
        <w:t>traumatization, and make room for the participant’s stated preferences whenever safety allows.</w:t>
      </w:r>
    </w:p>
    <w:p w14:paraId="0A7805D2" w14:textId="77777777" w:rsidR="006513F4" w:rsidRPr="00397131" w:rsidRDefault="006513F4">
      <w:pPr>
        <w:pStyle w:val="Heading1"/>
        <w:rPr>
          <w:rFonts w:asciiTheme="minorHAnsi" w:hAnsiTheme="minorHAnsi" w:cstheme="minorBidi"/>
          <w:b/>
          <w:bCs/>
          <w:color w:val="C00000"/>
        </w:rPr>
      </w:pPr>
      <w:r w:rsidRPr="00397131">
        <w:rPr>
          <w:rFonts w:asciiTheme="minorHAnsi" w:hAnsiTheme="minorHAnsi" w:cstheme="minorBidi"/>
          <w:b/>
          <w:bCs/>
          <w:color w:val="C00000"/>
          <w:highlight w:val="yellow"/>
        </w:rPr>
        <w:t>6. Train, Supervise, and Support Staff</w:t>
      </w:r>
    </w:p>
    <w:p w14:paraId="66F90A65" w14:textId="77777777" w:rsidR="006513F4" w:rsidRDefault="006513F4" w:rsidP="0023044B">
      <w:pPr>
        <w:jc w:val="both"/>
      </w:pPr>
      <w:r>
        <w:t>High-quality implementation depends on trained facilitators and a shelter workforce that understands the purpose and boundaries of WRAP. Official WRAP facilitation requires specific training and certification processes, and fidelity matters because the evidence base is tied to the facilitated peer group model. Program leaders should budget for facilitator training, refreshers, coverage during training time, and reflective supervision that helps staff manage the emotional demands of this work.</w:t>
      </w:r>
    </w:p>
    <w:p w14:paraId="59BC1E4D" w14:textId="77777777" w:rsidR="006513F4" w:rsidRDefault="006513F4" w:rsidP="006513F4">
      <w:pPr>
        <w:pStyle w:val="ListParagraph"/>
        <w:numPr>
          <w:ilvl w:val="0"/>
          <w:numId w:val="4"/>
        </w:numPr>
      </w:pPr>
      <w:r>
        <w:t>Train peer facilitators according to recognized WRAP standards.</w:t>
      </w:r>
    </w:p>
    <w:p w14:paraId="20E3495D" w14:textId="77777777" w:rsidR="006513F4" w:rsidRDefault="006513F4" w:rsidP="006513F4">
      <w:pPr>
        <w:pStyle w:val="ListParagraph"/>
        <w:numPr>
          <w:ilvl w:val="0"/>
          <w:numId w:val="4"/>
        </w:numPr>
      </w:pPr>
      <w:r>
        <w:t>Orient all shelter staff to recovery principles, trauma-informed practice, peer roles, and respectful referral language.</w:t>
      </w:r>
    </w:p>
    <w:p w14:paraId="4A824303" w14:textId="77777777" w:rsidR="006513F4" w:rsidRDefault="006513F4" w:rsidP="006513F4">
      <w:pPr>
        <w:pStyle w:val="ListParagraph"/>
        <w:numPr>
          <w:ilvl w:val="0"/>
          <w:numId w:val="4"/>
        </w:numPr>
      </w:pPr>
      <w:r>
        <w:t>Provide coaching on group management, boundaries, documentation limits, and de-escalation.</w:t>
      </w:r>
    </w:p>
    <w:p w14:paraId="025195D9" w14:textId="77777777" w:rsidR="006513F4" w:rsidRDefault="006513F4" w:rsidP="006513F4">
      <w:pPr>
        <w:pStyle w:val="ListParagraph"/>
        <w:numPr>
          <w:ilvl w:val="0"/>
          <w:numId w:val="4"/>
        </w:numPr>
      </w:pPr>
      <w:r>
        <w:t>Create supervision structures that support peer staff and address burnout, role confusion, and secondary trauma.</w:t>
      </w:r>
    </w:p>
    <w:p w14:paraId="0EEE4B73" w14:textId="77777777" w:rsidR="006513F4" w:rsidRDefault="006513F4" w:rsidP="006513F4">
      <w:pPr>
        <w:pStyle w:val="ListParagraph"/>
        <w:numPr>
          <w:ilvl w:val="0"/>
          <w:numId w:val="4"/>
        </w:numPr>
      </w:pPr>
      <w:r>
        <w:t>Use regular debriefs and quality reviews to strengthen implementation over time.</w:t>
      </w:r>
    </w:p>
    <w:p w14:paraId="0C2847C8" w14:textId="77777777" w:rsidR="006513F4" w:rsidRPr="001B2798" w:rsidRDefault="006513F4">
      <w:pPr>
        <w:pStyle w:val="Heading1"/>
        <w:rPr>
          <w:rFonts w:asciiTheme="minorHAnsi" w:hAnsiTheme="minorHAnsi" w:cstheme="minorBidi"/>
          <w:b/>
          <w:bCs/>
          <w:color w:val="C00000"/>
        </w:rPr>
      </w:pPr>
      <w:r w:rsidRPr="001B2798">
        <w:rPr>
          <w:rFonts w:asciiTheme="minorHAnsi" w:hAnsiTheme="minorHAnsi" w:cstheme="minorBidi"/>
          <w:b/>
          <w:bCs/>
          <w:color w:val="C00000"/>
          <w:highlight w:val="yellow"/>
        </w:rPr>
        <w:t>7. Integrate WRAP with Work Bed Program Goals</w:t>
      </w:r>
    </w:p>
    <w:p w14:paraId="26F48B7A" w14:textId="77777777" w:rsidR="006513F4" w:rsidRDefault="006513F4" w:rsidP="00E97754">
      <w:pPr>
        <w:jc w:val="both"/>
      </w:pPr>
      <w:r>
        <w:t>WRAP should support the goals of the work bed program without becoming a compliance tool. Staff can help participants draw connections between wellness routines and work readiness, such as sleep, medication routines, meals, transportation planning, emotional regulation, communication strategies, and asking for help early. The emphasis should remain on self-defined goals and practical problem-solving, not on using WRAP as a disciplinary mechanism or a test of motivation.</w:t>
      </w:r>
    </w:p>
    <w:p w14:paraId="1B44921D" w14:textId="77777777" w:rsidR="006513F4" w:rsidRDefault="006513F4" w:rsidP="006513F4">
      <w:pPr>
        <w:pStyle w:val="ListParagraph"/>
        <w:numPr>
          <w:ilvl w:val="0"/>
          <w:numId w:val="5"/>
        </w:numPr>
      </w:pPr>
      <w:r>
        <w:t>Incorporate WRAP orientation into work bed intake or early engagement conversations as an optional support.</w:t>
      </w:r>
    </w:p>
    <w:p w14:paraId="30A63422" w14:textId="77777777" w:rsidR="006513F4" w:rsidRDefault="006513F4" w:rsidP="006513F4">
      <w:pPr>
        <w:pStyle w:val="ListParagraph"/>
        <w:numPr>
          <w:ilvl w:val="0"/>
          <w:numId w:val="5"/>
        </w:numPr>
      </w:pPr>
      <w:r>
        <w:lastRenderedPageBreak/>
        <w:t>Encourage participants to identify wellness strategies that make it easier to meet work bed responsibilities.</w:t>
      </w:r>
    </w:p>
    <w:p w14:paraId="732ACEC5" w14:textId="77777777" w:rsidR="006513F4" w:rsidRDefault="006513F4" w:rsidP="006513F4">
      <w:pPr>
        <w:pStyle w:val="ListParagraph"/>
        <w:numPr>
          <w:ilvl w:val="0"/>
          <w:numId w:val="5"/>
        </w:numPr>
      </w:pPr>
      <w:r>
        <w:t xml:space="preserve">Coordinate with case management and </w:t>
      </w:r>
      <w:proofErr w:type="gramStart"/>
      <w:r>
        <w:t>employment staff</w:t>
      </w:r>
      <w:proofErr w:type="gramEnd"/>
      <w:r>
        <w:t xml:space="preserve"> around general support needs, while preserving the privacy of the participant’s WRAP content.</w:t>
      </w:r>
    </w:p>
    <w:p w14:paraId="4C4B5447" w14:textId="77777777" w:rsidR="006513F4" w:rsidRDefault="006513F4" w:rsidP="006513F4">
      <w:pPr>
        <w:pStyle w:val="ListParagraph"/>
        <w:numPr>
          <w:ilvl w:val="0"/>
          <w:numId w:val="5"/>
        </w:numPr>
      </w:pPr>
      <w:r>
        <w:t>Use setbacks as opportunities for problem-solving and re-engagement rather than punitive discharge.</w:t>
      </w:r>
    </w:p>
    <w:p w14:paraId="34414806" w14:textId="77777777" w:rsidR="006513F4" w:rsidRDefault="006513F4">
      <w:pPr>
        <w:pStyle w:val="Heading1"/>
        <w:rPr>
          <w:rFonts w:asciiTheme="minorHAnsi" w:hAnsiTheme="minorHAnsi" w:cstheme="minorBidi"/>
        </w:rPr>
      </w:pPr>
      <w:r>
        <w:rPr>
          <w:rFonts w:asciiTheme="minorHAnsi" w:hAnsiTheme="minorHAnsi" w:cstheme="minorBidi"/>
        </w:rPr>
        <w:t>8. Measure Outcomes and Improve Continuously</w:t>
      </w:r>
    </w:p>
    <w:p w14:paraId="54D4FBE8" w14:textId="77777777" w:rsidR="006513F4" w:rsidRPr="00BB7223" w:rsidRDefault="006513F4" w:rsidP="002A22F1">
      <w:pPr>
        <w:jc w:val="both"/>
        <w:rPr>
          <w:sz w:val="22"/>
          <w:szCs w:val="22"/>
        </w:rPr>
      </w:pPr>
      <w:r w:rsidRPr="00BB7223">
        <w:rPr>
          <w:sz w:val="22"/>
          <w:szCs w:val="22"/>
        </w:rPr>
        <w:t>Evaluation should focus on whether the program is accessible, acceptable, and useful to participants as well as whether it supports shelter and work bed outcomes. Use both quantitative and qualitative measures. Review data routinely and invite participant feedback to identify what should change.</w:t>
      </w:r>
    </w:p>
    <w:p w14:paraId="4826F6DD" w14:textId="77777777" w:rsidR="006513F4" w:rsidRPr="001F2D6E" w:rsidRDefault="006513F4" w:rsidP="006513F4">
      <w:pPr>
        <w:pStyle w:val="ListParagraph"/>
        <w:numPr>
          <w:ilvl w:val="0"/>
          <w:numId w:val="6"/>
        </w:numPr>
        <w:rPr>
          <w:sz w:val="22"/>
          <w:szCs w:val="22"/>
        </w:rPr>
      </w:pPr>
      <w:r w:rsidRPr="001F2D6E">
        <w:rPr>
          <w:sz w:val="22"/>
          <w:szCs w:val="22"/>
        </w:rPr>
        <w:t>Referral volume, enrollment, attendance, and completion rates</w:t>
      </w:r>
    </w:p>
    <w:p w14:paraId="19D9547A" w14:textId="77777777" w:rsidR="006513F4" w:rsidRPr="001F2D6E" w:rsidRDefault="006513F4" w:rsidP="006513F4">
      <w:pPr>
        <w:pStyle w:val="ListParagraph"/>
        <w:numPr>
          <w:ilvl w:val="0"/>
          <w:numId w:val="6"/>
        </w:numPr>
        <w:rPr>
          <w:sz w:val="22"/>
          <w:szCs w:val="22"/>
        </w:rPr>
      </w:pPr>
      <w:r w:rsidRPr="001F2D6E">
        <w:rPr>
          <w:sz w:val="22"/>
          <w:szCs w:val="22"/>
        </w:rPr>
        <w:t>Participant-reported usefulness, sense of choice, and emotional safety</w:t>
      </w:r>
    </w:p>
    <w:p w14:paraId="418A9E24" w14:textId="77777777" w:rsidR="006513F4" w:rsidRPr="001F2D6E" w:rsidRDefault="006513F4" w:rsidP="006513F4">
      <w:pPr>
        <w:pStyle w:val="ListParagraph"/>
        <w:numPr>
          <w:ilvl w:val="0"/>
          <w:numId w:val="6"/>
        </w:numPr>
        <w:rPr>
          <w:sz w:val="22"/>
          <w:szCs w:val="22"/>
        </w:rPr>
      </w:pPr>
      <w:r w:rsidRPr="001F2D6E">
        <w:rPr>
          <w:sz w:val="22"/>
          <w:szCs w:val="22"/>
        </w:rPr>
        <w:t>Changes in engagement with work bed activities or employment-related tasks</w:t>
      </w:r>
    </w:p>
    <w:p w14:paraId="7DE1B267" w14:textId="77777777" w:rsidR="006513F4" w:rsidRPr="001F2D6E" w:rsidRDefault="006513F4" w:rsidP="006513F4">
      <w:pPr>
        <w:pStyle w:val="ListParagraph"/>
        <w:numPr>
          <w:ilvl w:val="0"/>
          <w:numId w:val="6"/>
        </w:numPr>
        <w:rPr>
          <w:sz w:val="22"/>
          <w:szCs w:val="22"/>
        </w:rPr>
      </w:pPr>
      <w:r w:rsidRPr="001F2D6E">
        <w:rPr>
          <w:sz w:val="22"/>
          <w:szCs w:val="22"/>
        </w:rPr>
        <w:t>Retention in shelter or transition to more stable housing when relevant</w:t>
      </w:r>
    </w:p>
    <w:p w14:paraId="568605C3" w14:textId="77777777" w:rsidR="006513F4" w:rsidRPr="001F2D6E" w:rsidRDefault="006513F4" w:rsidP="006513F4">
      <w:pPr>
        <w:pStyle w:val="ListParagraph"/>
        <w:numPr>
          <w:ilvl w:val="0"/>
          <w:numId w:val="6"/>
        </w:numPr>
        <w:rPr>
          <w:sz w:val="22"/>
          <w:szCs w:val="22"/>
        </w:rPr>
      </w:pPr>
      <w:r w:rsidRPr="001F2D6E">
        <w:rPr>
          <w:sz w:val="22"/>
          <w:szCs w:val="22"/>
        </w:rPr>
        <w:t>Frequency of crisis events, behavioral incidents, or service disengagement before and after implementation</w:t>
      </w:r>
    </w:p>
    <w:p w14:paraId="6E97FCDA" w14:textId="77777777" w:rsidR="006513F4" w:rsidRPr="001F2D6E" w:rsidRDefault="006513F4" w:rsidP="006513F4">
      <w:pPr>
        <w:pStyle w:val="ListParagraph"/>
        <w:numPr>
          <w:ilvl w:val="0"/>
          <w:numId w:val="6"/>
        </w:numPr>
        <w:rPr>
          <w:sz w:val="22"/>
          <w:szCs w:val="22"/>
        </w:rPr>
      </w:pPr>
      <w:r w:rsidRPr="001F2D6E">
        <w:rPr>
          <w:sz w:val="22"/>
          <w:szCs w:val="22"/>
        </w:rPr>
        <w:t>Staff confidence, understanding of peer roles, and fidelity concerns</w:t>
      </w:r>
    </w:p>
    <w:p w14:paraId="7343ACBF" w14:textId="77777777" w:rsidR="006513F4" w:rsidRPr="00DB0035" w:rsidRDefault="006513F4">
      <w:pPr>
        <w:pStyle w:val="Heading1"/>
        <w:rPr>
          <w:rFonts w:asciiTheme="minorHAnsi" w:hAnsiTheme="minorHAnsi" w:cstheme="minorBidi"/>
          <w:b/>
          <w:bCs/>
          <w:color w:val="C00000"/>
        </w:rPr>
      </w:pPr>
      <w:r w:rsidRPr="00DB0035">
        <w:rPr>
          <w:rFonts w:asciiTheme="minorHAnsi" w:hAnsiTheme="minorHAnsi" w:cstheme="minorBidi"/>
          <w:b/>
          <w:bCs/>
          <w:color w:val="C00000"/>
          <w:highlight w:val="yellow"/>
        </w:rPr>
        <w:t>9. Anticipate Common Challenges</w:t>
      </w:r>
    </w:p>
    <w:p w14:paraId="2E1A14C8" w14:textId="77777777" w:rsidR="006513F4" w:rsidRDefault="006513F4" w:rsidP="00F03004">
      <w:pPr>
        <w:jc w:val="both"/>
      </w:pPr>
      <w:r>
        <w:t>Implementation in a shelter setting often involves unpredictable attendance, environmental distractions, staff turnover, participant crises, and competing priorities. These challenges do not mean the model is failing; they mean the program needs flexible operations, steady leadership, and persistent attention to culture. Protecting the voluntary nature of WRAP, supporting peers adequately, and coordinating calmly across teams are essential to long-term success.</w:t>
      </w:r>
    </w:p>
    <w:p w14:paraId="742B9316" w14:textId="77777777" w:rsidR="006513F4" w:rsidRPr="0024059C" w:rsidRDefault="006513F4" w:rsidP="006513F4">
      <w:pPr>
        <w:pStyle w:val="ListParagraph"/>
        <w:numPr>
          <w:ilvl w:val="0"/>
          <w:numId w:val="7"/>
        </w:numPr>
        <w:rPr>
          <w:sz w:val="22"/>
          <w:szCs w:val="22"/>
        </w:rPr>
      </w:pPr>
      <w:r w:rsidRPr="0024059C">
        <w:rPr>
          <w:b/>
          <w:bCs/>
          <w:sz w:val="22"/>
          <w:szCs w:val="22"/>
        </w:rPr>
        <w:t>Challenge:</w:t>
      </w:r>
      <w:r w:rsidRPr="0024059C">
        <w:rPr>
          <w:sz w:val="22"/>
          <w:szCs w:val="22"/>
        </w:rPr>
        <w:t xml:space="preserve"> Irregular attendance. </w:t>
      </w:r>
      <w:r w:rsidRPr="0024059C">
        <w:rPr>
          <w:b/>
          <w:bCs/>
          <w:sz w:val="22"/>
          <w:szCs w:val="22"/>
        </w:rPr>
        <w:t>Response:</w:t>
      </w:r>
      <w:r w:rsidRPr="0024059C">
        <w:rPr>
          <w:sz w:val="22"/>
          <w:szCs w:val="22"/>
        </w:rPr>
        <w:t xml:space="preserve"> Use rolling invitations, reminders, make-up support, and a welcoming re-entry process.</w:t>
      </w:r>
    </w:p>
    <w:p w14:paraId="46B6B31F" w14:textId="77777777" w:rsidR="006513F4" w:rsidRPr="0024059C" w:rsidRDefault="006513F4" w:rsidP="006513F4">
      <w:pPr>
        <w:pStyle w:val="ListParagraph"/>
        <w:numPr>
          <w:ilvl w:val="0"/>
          <w:numId w:val="7"/>
        </w:numPr>
        <w:rPr>
          <w:sz w:val="22"/>
          <w:szCs w:val="22"/>
        </w:rPr>
      </w:pPr>
      <w:r w:rsidRPr="0024059C">
        <w:rPr>
          <w:b/>
          <w:bCs/>
          <w:sz w:val="22"/>
          <w:szCs w:val="22"/>
        </w:rPr>
        <w:t>Challenge:</w:t>
      </w:r>
      <w:r w:rsidRPr="0024059C">
        <w:rPr>
          <w:sz w:val="22"/>
          <w:szCs w:val="22"/>
        </w:rPr>
        <w:t xml:space="preserve"> Staff misunderstanding of WRAP. </w:t>
      </w:r>
      <w:r w:rsidRPr="0024059C">
        <w:rPr>
          <w:b/>
          <w:bCs/>
          <w:sz w:val="22"/>
          <w:szCs w:val="22"/>
        </w:rPr>
        <w:t>Response:</w:t>
      </w:r>
      <w:r w:rsidRPr="0024059C">
        <w:rPr>
          <w:sz w:val="22"/>
          <w:szCs w:val="22"/>
        </w:rPr>
        <w:t xml:space="preserve"> Provide repeated orientation and clear policy guidance.</w:t>
      </w:r>
    </w:p>
    <w:p w14:paraId="6A02771D" w14:textId="77777777" w:rsidR="006513F4" w:rsidRPr="0024059C" w:rsidRDefault="006513F4" w:rsidP="006513F4">
      <w:pPr>
        <w:pStyle w:val="ListParagraph"/>
        <w:numPr>
          <w:ilvl w:val="0"/>
          <w:numId w:val="7"/>
        </w:numPr>
        <w:rPr>
          <w:sz w:val="22"/>
          <w:szCs w:val="22"/>
        </w:rPr>
      </w:pPr>
      <w:r w:rsidRPr="0024059C">
        <w:rPr>
          <w:b/>
          <w:bCs/>
          <w:sz w:val="22"/>
          <w:szCs w:val="22"/>
        </w:rPr>
        <w:t>Challenge:</w:t>
      </w:r>
      <w:r w:rsidRPr="0024059C">
        <w:rPr>
          <w:sz w:val="22"/>
          <w:szCs w:val="22"/>
        </w:rPr>
        <w:t xml:space="preserve"> Pressure to use WRAP as a compliance tool. </w:t>
      </w:r>
      <w:r w:rsidRPr="0024059C">
        <w:rPr>
          <w:b/>
          <w:bCs/>
          <w:sz w:val="22"/>
          <w:szCs w:val="22"/>
        </w:rPr>
        <w:t>Response:</w:t>
      </w:r>
      <w:r w:rsidRPr="0024059C">
        <w:rPr>
          <w:sz w:val="22"/>
          <w:szCs w:val="22"/>
        </w:rPr>
        <w:t xml:space="preserve"> Reinforce voluntary participation and leadership expectations.</w:t>
      </w:r>
    </w:p>
    <w:p w14:paraId="7BA07EFB" w14:textId="77777777" w:rsidR="006513F4" w:rsidRPr="0024059C" w:rsidRDefault="006513F4" w:rsidP="006513F4">
      <w:pPr>
        <w:pStyle w:val="ListParagraph"/>
        <w:numPr>
          <w:ilvl w:val="0"/>
          <w:numId w:val="7"/>
        </w:numPr>
        <w:rPr>
          <w:sz w:val="22"/>
          <w:szCs w:val="22"/>
        </w:rPr>
      </w:pPr>
      <w:r w:rsidRPr="0024059C">
        <w:rPr>
          <w:b/>
          <w:bCs/>
          <w:sz w:val="22"/>
          <w:szCs w:val="22"/>
        </w:rPr>
        <w:t>Challenge:</w:t>
      </w:r>
      <w:r w:rsidRPr="0024059C">
        <w:rPr>
          <w:sz w:val="22"/>
          <w:szCs w:val="22"/>
        </w:rPr>
        <w:t xml:space="preserve"> Limited space or noisy shelter conditions. </w:t>
      </w:r>
      <w:r w:rsidRPr="0024059C">
        <w:rPr>
          <w:b/>
          <w:bCs/>
          <w:sz w:val="22"/>
          <w:szCs w:val="22"/>
        </w:rPr>
        <w:t>Response:</w:t>
      </w:r>
      <w:r w:rsidRPr="0024059C">
        <w:rPr>
          <w:sz w:val="22"/>
          <w:szCs w:val="22"/>
        </w:rPr>
        <w:t xml:space="preserve"> Reserve a predictable room and develop backup location plans.</w:t>
      </w:r>
    </w:p>
    <w:p w14:paraId="57344F27" w14:textId="77777777" w:rsidR="006513F4" w:rsidRPr="0024059C" w:rsidRDefault="006513F4" w:rsidP="006513F4">
      <w:pPr>
        <w:pStyle w:val="ListParagraph"/>
        <w:numPr>
          <w:ilvl w:val="0"/>
          <w:numId w:val="7"/>
        </w:numPr>
        <w:rPr>
          <w:sz w:val="22"/>
          <w:szCs w:val="22"/>
        </w:rPr>
      </w:pPr>
      <w:r w:rsidRPr="0024059C">
        <w:rPr>
          <w:b/>
          <w:bCs/>
          <w:sz w:val="22"/>
          <w:szCs w:val="22"/>
        </w:rPr>
        <w:t>Challenge:</w:t>
      </w:r>
      <w:r w:rsidRPr="0024059C">
        <w:rPr>
          <w:sz w:val="22"/>
          <w:szCs w:val="22"/>
        </w:rPr>
        <w:t xml:space="preserve"> Participant distress during sessions. </w:t>
      </w:r>
      <w:r w:rsidRPr="0024059C">
        <w:rPr>
          <w:b/>
          <w:bCs/>
          <w:sz w:val="22"/>
          <w:szCs w:val="22"/>
        </w:rPr>
        <w:t>Response:</w:t>
      </w:r>
      <w:r w:rsidRPr="0024059C">
        <w:rPr>
          <w:sz w:val="22"/>
          <w:szCs w:val="22"/>
        </w:rPr>
        <w:t xml:space="preserve"> Use de-escalation, breaks, and supportive follow-up while maintaining emergency response pathways.</w:t>
      </w:r>
    </w:p>
    <w:p w14:paraId="3011F742" w14:textId="77777777" w:rsidR="006513F4" w:rsidRDefault="006513F4">
      <w:pPr>
        <w:pStyle w:val="Heading1"/>
        <w:rPr>
          <w:rFonts w:asciiTheme="minorHAnsi" w:hAnsiTheme="minorHAnsi" w:cstheme="minorBidi"/>
        </w:rPr>
      </w:pPr>
      <w:r>
        <w:rPr>
          <w:rFonts w:asciiTheme="minorHAnsi" w:hAnsiTheme="minorHAnsi" w:cstheme="minorBidi"/>
        </w:rPr>
        <w:lastRenderedPageBreak/>
        <w:t>10. Sample 90-Day Rollout Timeline</w:t>
      </w:r>
    </w:p>
    <w:p w14:paraId="5CDA419E" w14:textId="77777777" w:rsidR="006513F4" w:rsidRDefault="006513F4" w:rsidP="006513F4">
      <w:pPr>
        <w:pStyle w:val="ListParagraph"/>
        <w:numPr>
          <w:ilvl w:val="0"/>
          <w:numId w:val="8"/>
        </w:numPr>
      </w:pPr>
      <w:r w:rsidRPr="006513F4">
        <w:rPr>
          <w:b/>
          <w:bCs/>
        </w:rPr>
        <w:t>Days 1–30:</w:t>
      </w:r>
      <w:r>
        <w:t xml:space="preserve"> Confirm leadership support, select facilitators, review policies, secure training, identify space, and map referral workflows.</w:t>
      </w:r>
    </w:p>
    <w:p w14:paraId="3C142F07" w14:textId="77777777" w:rsidR="006513F4" w:rsidRDefault="006513F4" w:rsidP="006513F4">
      <w:pPr>
        <w:pStyle w:val="ListParagraph"/>
        <w:numPr>
          <w:ilvl w:val="0"/>
          <w:numId w:val="8"/>
        </w:numPr>
      </w:pPr>
      <w:r>
        <w:rPr>
          <w:b/>
          <w:bCs/>
        </w:rPr>
        <w:t>Days 31–60:</w:t>
      </w:r>
      <w:r>
        <w:t xml:space="preserve"> Train facilitators, orient staff, prepare materials, introduce WRAP to participants, and finalize the pilot schedule.</w:t>
      </w:r>
    </w:p>
    <w:p w14:paraId="6D5CF735" w14:textId="77777777" w:rsidR="006513F4" w:rsidRDefault="006513F4" w:rsidP="006513F4">
      <w:pPr>
        <w:pStyle w:val="ListParagraph"/>
        <w:numPr>
          <w:ilvl w:val="0"/>
          <w:numId w:val="8"/>
        </w:numPr>
      </w:pPr>
      <w:r>
        <w:rPr>
          <w:b/>
          <w:bCs/>
        </w:rPr>
        <w:t>Days 61–90:</w:t>
      </w:r>
      <w:r>
        <w:t xml:space="preserve"> Launch the pilot group, monitor attendance and safety, gather feedback after each session, and adjust operations before expansion.</w:t>
      </w:r>
    </w:p>
    <w:p w14:paraId="7A3AC262" w14:textId="77777777" w:rsidR="006513F4" w:rsidRPr="00C06D52" w:rsidRDefault="006513F4">
      <w:pPr>
        <w:pStyle w:val="Heading1"/>
        <w:rPr>
          <w:rFonts w:asciiTheme="minorHAnsi" w:hAnsiTheme="minorHAnsi" w:cstheme="minorBidi"/>
          <w:b/>
          <w:bCs/>
          <w:color w:val="C00000"/>
        </w:rPr>
      </w:pPr>
      <w:r w:rsidRPr="00C06D52">
        <w:rPr>
          <w:rFonts w:asciiTheme="minorHAnsi" w:hAnsiTheme="minorHAnsi" w:cstheme="minorBidi"/>
          <w:b/>
          <w:bCs/>
          <w:color w:val="C00000"/>
          <w:highlight w:val="yellow"/>
        </w:rPr>
        <w:t>Conclusion</w:t>
      </w:r>
    </w:p>
    <w:p w14:paraId="7E7EB11B" w14:textId="77777777" w:rsidR="006513F4" w:rsidRDefault="006513F4" w:rsidP="00C06D52">
      <w:pPr>
        <w:jc w:val="both"/>
      </w:pPr>
      <w:r>
        <w:t>Implementing WRAP in a low barrier shelter work bed program can strengthen participant wellness, improve engagement, and support a more recovery-oriented shelter culture when it is done thoughtfully. The strongest implementations are voluntary, peer-centered, trauma-informed, and operationally realistic. By investing in training, protecting participant choice, integrating the model into existing workflows, and using feedback to improve over time, shelters can create a WRAP program that supports both individual recovery and program stability.</w:t>
      </w:r>
    </w:p>
    <w:p w14:paraId="755E3B25" w14:textId="77777777" w:rsidR="006513F4" w:rsidRDefault="006513F4"/>
    <w:sectPr w:rsidR="006513F4" w:rsidSect="006513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FF78" w14:textId="77777777" w:rsidR="00070AF9" w:rsidRDefault="00070AF9" w:rsidP="00A947EA">
      <w:pPr>
        <w:spacing w:after="0" w:line="240" w:lineRule="auto"/>
      </w:pPr>
      <w:r>
        <w:separator/>
      </w:r>
    </w:p>
  </w:endnote>
  <w:endnote w:type="continuationSeparator" w:id="0">
    <w:p w14:paraId="03199D04" w14:textId="77777777" w:rsidR="00070AF9" w:rsidRDefault="00070AF9" w:rsidP="00A9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E8F2" w14:textId="77777777" w:rsidR="00070AF9" w:rsidRDefault="00070AF9" w:rsidP="00A947EA">
      <w:pPr>
        <w:spacing w:after="0" w:line="240" w:lineRule="auto"/>
      </w:pPr>
      <w:r>
        <w:separator/>
      </w:r>
    </w:p>
  </w:footnote>
  <w:footnote w:type="continuationSeparator" w:id="0">
    <w:p w14:paraId="208B8263" w14:textId="77777777" w:rsidR="00070AF9" w:rsidRDefault="00070AF9" w:rsidP="00A94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17673"/>
      <w:docPartObj>
        <w:docPartGallery w:val="Page Numbers (Top of Page)"/>
        <w:docPartUnique/>
      </w:docPartObj>
    </w:sdtPr>
    <w:sdtEndPr>
      <w:rPr>
        <w:noProof/>
      </w:rPr>
    </w:sdtEndPr>
    <w:sdtContent>
      <w:p w14:paraId="60EACAD5" w14:textId="09F208AD" w:rsidR="00A947EA" w:rsidRDefault="00A947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69D605" w14:textId="77777777" w:rsidR="00A947EA" w:rsidRDefault="00A9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BE2"/>
    <w:multiLevelType w:val="multilevel"/>
    <w:tmpl w:val="A56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61BBA"/>
    <w:multiLevelType w:val="multilevel"/>
    <w:tmpl w:val="B586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56DF8"/>
    <w:multiLevelType w:val="multilevel"/>
    <w:tmpl w:val="1FE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A20EF"/>
    <w:multiLevelType w:val="multilevel"/>
    <w:tmpl w:val="2F76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713DF"/>
    <w:multiLevelType w:val="multilevel"/>
    <w:tmpl w:val="F848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E7C98"/>
    <w:multiLevelType w:val="multilevel"/>
    <w:tmpl w:val="48EC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13EA0"/>
    <w:multiLevelType w:val="multilevel"/>
    <w:tmpl w:val="66E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B719C0"/>
    <w:multiLevelType w:val="multilevel"/>
    <w:tmpl w:val="0656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737311">
    <w:abstractNumId w:val="2"/>
  </w:num>
  <w:num w:numId="2" w16cid:durableId="461849386">
    <w:abstractNumId w:val="0"/>
  </w:num>
  <w:num w:numId="3" w16cid:durableId="3748720">
    <w:abstractNumId w:val="4"/>
  </w:num>
  <w:num w:numId="4" w16cid:durableId="1771506664">
    <w:abstractNumId w:val="3"/>
  </w:num>
  <w:num w:numId="5" w16cid:durableId="1052459935">
    <w:abstractNumId w:val="1"/>
  </w:num>
  <w:num w:numId="6" w16cid:durableId="280041504">
    <w:abstractNumId w:val="5"/>
  </w:num>
  <w:num w:numId="7" w16cid:durableId="1979720628">
    <w:abstractNumId w:val="6"/>
  </w:num>
  <w:num w:numId="8" w16cid:durableId="991641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F4"/>
    <w:rsid w:val="000638C4"/>
    <w:rsid w:val="00070AF9"/>
    <w:rsid w:val="000D15ED"/>
    <w:rsid w:val="00131489"/>
    <w:rsid w:val="001379FD"/>
    <w:rsid w:val="001855EF"/>
    <w:rsid w:val="001B0494"/>
    <w:rsid w:val="001B2798"/>
    <w:rsid w:val="001F2D6E"/>
    <w:rsid w:val="0023044B"/>
    <w:rsid w:val="0024059C"/>
    <w:rsid w:val="0025417A"/>
    <w:rsid w:val="002A22F1"/>
    <w:rsid w:val="00340E70"/>
    <w:rsid w:val="00355993"/>
    <w:rsid w:val="00397131"/>
    <w:rsid w:val="003F47E1"/>
    <w:rsid w:val="00545FDB"/>
    <w:rsid w:val="005C0D90"/>
    <w:rsid w:val="00627379"/>
    <w:rsid w:val="006417A2"/>
    <w:rsid w:val="006513F4"/>
    <w:rsid w:val="0066111A"/>
    <w:rsid w:val="00752CBF"/>
    <w:rsid w:val="00765442"/>
    <w:rsid w:val="00810A75"/>
    <w:rsid w:val="00886A00"/>
    <w:rsid w:val="00901058"/>
    <w:rsid w:val="0098697E"/>
    <w:rsid w:val="009E0565"/>
    <w:rsid w:val="00A947EA"/>
    <w:rsid w:val="00B55671"/>
    <w:rsid w:val="00BB7223"/>
    <w:rsid w:val="00C06D52"/>
    <w:rsid w:val="00D874C2"/>
    <w:rsid w:val="00DA20FC"/>
    <w:rsid w:val="00DB0035"/>
    <w:rsid w:val="00DB61C4"/>
    <w:rsid w:val="00E24B53"/>
    <w:rsid w:val="00E62742"/>
    <w:rsid w:val="00E67B77"/>
    <w:rsid w:val="00E97754"/>
    <w:rsid w:val="00F03004"/>
    <w:rsid w:val="00F217F6"/>
    <w:rsid w:val="00F7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FFA8"/>
  <w15:chartTrackingRefBased/>
  <w15:docId w15:val="{90E08945-D4DE-43EE-B6E6-3E387BB7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F4"/>
    <w:rPr>
      <w:rFonts w:eastAsiaTheme="majorEastAsia" w:cstheme="majorBidi"/>
      <w:color w:val="272727" w:themeColor="text1" w:themeTint="D8"/>
    </w:rPr>
  </w:style>
  <w:style w:type="paragraph" w:styleId="Title">
    <w:name w:val="Title"/>
    <w:basedOn w:val="Normal"/>
    <w:next w:val="Normal"/>
    <w:link w:val="TitleChar"/>
    <w:uiPriority w:val="10"/>
    <w:qFormat/>
    <w:rsid w:val="00651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F4"/>
    <w:pPr>
      <w:spacing w:before="160"/>
      <w:jc w:val="center"/>
    </w:pPr>
    <w:rPr>
      <w:i/>
      <w:iCs/>
      <w:color w:val="404040" w:themeColor="text1" w:themeTint="BF"/>
    </w:rPr>
  </w:style>
  <w:style w:type="character" w:customStyle="1" w:styleId="QuoteChar">
    <w:name w:val="Quote Char"/>
    <w:basedOn w:val="DefaultParagraphFont"/>
    <w:link w:val="Quote"/>
    <w:uiPriority w:val="29"/>
    <w:rsid w:val="006513F4"/>
    <w:rPr>
      <w:i/>
      <w:iCs/>
      <w:color w:val="404040" w:themeColor="text1" w:themeTint="BF"/>
    </w:rPr>
  </w:style>
  <w:style w:type="paragraph" w:styleId="ListParagraph">
    <w:name w:val="List Paragraph"/>
    <w:basedOn w:val="Normal"/>
    <w:uiPriority w:val="34"/>
    <w:qFormat/>
    <w:rsid w:val="006513F4"/>
    <w:pPr>
      <w:ind w:left="720"/>
      <w:contextualSpacing/>
    </w:pPr>
  </w:style>
  <w:style w:type="character" w:styleId="IntenseEmphasis">
    <w:name w:val="Intense Emphasis"/>
    <w:basedOn w:val="DefaultParagraphFont"/>
    <w:uiPriority w:val="21"/>
    <w:qFormat/>
    <w:rsid w:val="006513F4"/>
    <w:rPr>
      <w:i/>
      <w:iCs/>
      <w:color w:val="0F4761" w:themeColor="accent1" w:themeShade="BF"/>
    </w:rPr>
  </w:style>
  <w:style w:type="paragraph" w:styleId="IntenseQuote">
    <w:name w:val="Intense Quote"/>
    <w:basedOn w:val="Normal"/>
    <w:next w:val="Normal"/>
    <w:link w:val="IntenseQuoteChar"/>
    <w:uiPriority w:val="30"/>
    <w:qFormat/>
    <w:rsid w:val="00651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F4"/>
    <w:rPr>
      <w:i/>
      <w:iCs/>
      <w:color w:val="0F4761" w:themeColor="accent1" w:themeShade="BF"/>
    </w:rPr>
  </w:style>
  <w:style w:type="character" w:styleId="IntenseReference">
    <w:name w:val="Intense Reference"/>
    <w:basedOn w:val="DefaultParagraphFont"/>
    <w:uiPriority w:val="32"/>
    <w:qFormat/>
    <w:rsid w:val="006513F4"/>
    <w:rPr>
      <w:b/>
      <w:bCs/>
      <w:smallCaps/>
      <w:color w:val="0F4761" w:themeColor="accent1" w:themeShade="BF"/>
      <w:spacing w:val="5"/>
    </w:rPr>
  </w:style>
  <w:style w:type="paragraph" w:styleId="Header">
    <w:name w:val="header"/>
    <w:basedOn w:val="Normal"/>
    <w:link w:val="HeaderChar"/>
    <w:uiPriority w:val="99"/>
    <w:unhideWhenUsed/>
    <w:rsid w:val="00A94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EA"/>
  </w:style>
  <w:style w:type="paragraph" w:styleId="Footer">
    <w:name w:val="footer"/>
    <w:basedOn w:val="Normal"/>
    <w:link w:val="FooterChar"/>
    <w:uiPriority w:val="99"/>
    <w:unhideWhenUsed/>
    <w:rsid w:val="00A94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42</cp:revision>
  <dcterms:created xsi:type="dcterms:W3CDTF">2026-06-08T18:29:00Z</dcterms:created>
  <dcterms:modified xsi:type="dcterms:W3CDTF">2026-06-09T01:23:00Z</dcterms:modified>
</cp:coreProperties>
</file>