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BA8D6" w14:textId="77777777" w:rsidR="006B7069" w:rsidRPr="00A21846" w:rsidRDefault="006B7069">
      <w:pPr>
        <w:pStyle w:val="Title"/>
        <w:rPr>
          <w:b/>
          <w:bCs/>
          <w:color w:val="002060"/>
          <w:kern w:val="0"/>
          <w:sz w:val="40"/>
          <w:szCs w:val="40"/>
          <w14:ligatures w14:val="none"/>
        </w:rPr>
      </w:pPr>
      <w:r w:rsidRPr="00A21846">
        <w:rPr>
          <w:b/>
          <w:bCs/>
          <w:color w:val="002060"/>
          <w:sz w:val="40"/>
          <w:szCs w:val="40"/>
        </w:rPr>
        <w:t xml:space="preserve">District of Columbia's </w:t>
      </w:r>
      <w:r w:rsidRPr="00A21846">
        <w:rPr>
          <w:b/>
          <w:bCs/>
          <w:color w:val="C00000"/>
          <w:sz w:val="40"/>
          <w:szCs w:val="40"/>
        </w:rPr>
        <w:t>Substance Use Recovery Agencies for Outpatient Treatment</w:t>
      </w:r>
    </w:p>
    <w:p w14:paraId="1778CF18" w14:textId="77777777" w:rsidR="006B7069" w:rsidRPr="00A21846" w:rsidRDefault="006B7069">
      <w:pPr>
        <w:pStyle w:val="Subtitle"/>
        <w:rPr>
          <w:b/>
          <w:bCs/>
          <w:color w:val="002060"/>
        </w:rPr>
      </w:pPr>
      <w:r w:rsidRPr="00A21846">
        <w:rPr>
          <w:b/>
          <w:bCs/>
          <w:color w:val="002060"/>
        </w:rPr>
        <w:t>Comprehensive List of Outpatient Recovery Services in Washington, D.C.</w:t>
      </w:r>
    </w:p>
    <w:p w14:paraId="10AD8BC9" w14:textId="77777777" w:rsidR="006B7069" w:rsidRDefault="006B7069" w:rsidP="00E34EEC">
      <w:pPr>
        <w:jc w:val="both"/>
      </w:pPr>
      <w:r>
        <w:t>This guide provides an overview of outpatient substance use recovery agencies available in the District of Columbia. These organizations offer a range of services, including counseling, medication-assisted treatment, and support groups, designed to help individuals recover from substance use disorders while maintaining their daily routines.</w:t>
      </w:r>
    </w:p>
    <w:p w14:paraId="6CD85D1B" w14:textId="77777777" w:rsidR="006B7069" w:rsidRDefault="006B7069" w:rsidP="006B7069">
      <w:pPr>
        <w:numPr>
          <w:ilvl w:val="0"/>
          <w:numId w:val="18"/>
        </w:numPr>
        <w:spacing w:line="276" w:lineRule="auto"/>
        <w:rPr>
          <w:rFonts w:eastAsia="Times New Roman"/>
        </w:rPr>
      </w:pPr>
      <w:r>
        <w:rPr>
          <w:rFonts w:eastAsia="Times New Roman"/>
          <w:b/>
          <w:bCs/>
        </w:rPr>
        <w:t>Community of Hope</w:t>
      </w:r>
      <w:r>
        <w:rPr>
          <w:rFonts w:eastAsia="Times New Roman"/>
        </w:rPr>
        <w:t>: Offers outpatient behavioral health and addiction recovery programs, including individual and group therapy.</w:t>
      </w:r>
    </w:p>
    <w:p w14:paraId="4378D2C3" w14:textId="77777777" w:rsidR="006B7069" w:rsidRDefault="006B7069" w:rsidP="006B7069">
      <w:pPr>
        <w:numPr>
          <w:ilvl w:val="0"/>
          <w:numId w:val="18"/>
        </w:numPr>
        <w:spacing w:line="276" w:lineRule="auto"/>
        <w:rPr>
          <w:rFonts w:eastAsia="Times New Roman"/>
        </w:rPr>
      </w:pPr>
      <w:r>
        <w:rPr>
          <w:rFonts w:eastAsia="Times New Roman"/>
          <w:b/>
          <w:bCs/>
        </w:rPr>
        <w:t>Second Genesis</w:t>
      </w:r>
      <w:r>
        <w:rPr>
          <w:rFonts w:eastAsia="Times New Roman"/>
        </w:rPr>
        <w:t>: Provides outpatient treatment services focused on substance use recovery and mental health support.</w:t>
      </w:r>
    </w:p>
    <w:p w14:paraId="0D3A69B8" w14:textId="77777777" w:rsidR="006B7069" w:rsidRDefault="006B7069" w:rsidP="006B7069">
      <w:pPr>
        <w:numPr>
          <w:ilvl w:val="0"/>
          <w:numId w:val="18"/>
        </w:numPr>
        <w:spacing w:line="276" w:lineRule="auto"/>
        <w:rPr>
          <w:rFonts w:eastAsia="Times New Roman"/>
        </w:rPr>
      </w:pPr>
      <w:r>
        <w:rPr>
          <w:rFonts w:eastAsia="Times New Roman"/>
          <w:b/>
          <w:bCs/>
        </w:rPr>
        <w:t>Whitman-Walker Health</w:t>
      </w:r>
      <w:r>
        <w:rPr>
          <w:rFonts w:eastAsia="Times New Roman"/>
        </w:rPr>
        <w:t>: Delivers outpatient addiction treatment, including medication-assisted therapy and counseling.</w:t>
      </w:r>
    </w:p>
    <w:p w14:paraId="14F67A62" w14:textId="77777777" w:rsidR="006B7069" w:rsidRDefault="006B7069" w:rsidP="006B7069">
      <w:pPr>
        <w:numPr>
          <w:ilvl w:val="0"/>
          <w:numId w:val="18"/>
        </w:numPr>
        <w:spacing w:line="276" w:lineRule="auto"/>
        <w:rPr>
          <w:rFonts w:eastAsia="Times New Roman"/>
        </w:rPr>
      </w:pPr>
      <w:r>
        <w:rPr>
          <w:rFonts w:eastAsia="Times New Roman"/>
          <w:b/>
          <w:bCs/>
        </w:rPr>
        <w:t>Clean &amp; Sober Streets</w:t>
      </w:r>
      <w:r>
        <w:rPr>
          <w:rFonts w:eastAsia="Times New Roman"/>
        </w:rPr>
        <w:t>: Supports recovery through outpatient services, relapse prevention, and peer support.</w:t>
      </w:r>
    </w:p>
    <w:p w14:paraId="4EC1C077" w14:textId="77777777" w:rsidR="006B7069" w:rsidRDefault="006B7069" w:rsidP="006B7069">
      <w:pPr>
        <w:numPr>
          <w:ilvl w:val="0"/>
          <w:numId w:val="18"/>
        </w:numPr>
        <w:spacing w:line="276" w:lineRule="auto"/>
        <w:rPr>
          <w:rFonts w:eastAsia="Times New Roman"/>
        </w:rPr>
      </w:pPr>
      <w:r>
        <w:rPr>
          <w:rFonts w:eastAsia="Times New Roman"/>
          <w:b/>
          <w:bCs/>
        </w:rPr>
        <w:t>Kolmac Outpatient Recovery Centers</w:t>
      </w:r>
      <w:r>
        <w:rPr>
          <w:rFonts w:eastAsia="Times New Roman"/>
        </w:rPr>
        <w:t>: Specializes in outpatient addiction treatment programs, including intensive outpatient care.</w:t>
      </w:r>
    </w:p>
    <w:p w14:paraId="7A017E47" w14:textId="77777777" w:rsidR="006B7069" w:rsidRDefault="006B7069" w:rsidP="006B7069">
      <w:pPr>
        <w:numPr>
          <w:ilvl w:val="0"/>
          <w:numId w:val="18"/>
        </w:numPr>
        <w:spacing w:line="276" w:lineRule="auto"/>
        <w:rPr>
          <w:rFonts w:eastAsia="Times New Roman"/>
        </w:rPr>
      </w:pPr>
      <w:r>
        <w:rPr>
          <w:rFonts w:eastAsia="Times New Roman"/>
          <w:b/>
          <w:bCs/>
        </w:rPr>
        <w:t>Fellowship Health Resources (FHR)</w:t>
      </w:r>
      <w:r>
        <w:rPr>
          <w:rFonts w:eastAsia="Times New Roman"/>
        </w:rPr>
        <w:t>: Offers outpatient substance use and mental health treatment options in D.C.</w:t>
      </w:r>
    </w:p>
    <w:p w14:paraId="26565CF6" w14:textId="77777777" w:rsidR="006B7069" w:rsidRDefault="006B7069" w:rsidP="006B7069">
      <w:pPr>
        <w:numPr>
          <w:ilvl w:val="0"/>
          <w:numId w:val="18"/>
        </w:numPr>
        <w:spacing w:line="276" w:lineRule="auto"/>
        <w:rPr>
          <w:rFonts w:eastAsia="Times New Roman"/>
        </w:rPr>
      </w:pPr>
      <w:r>
        <w:rPr>
          <w:rFonts w:eastAsia="Times New Roman"/>
          <w:b/>
          <w:bCs/>
        </w:rPr>
        <w:t>Mary’s Center</w:t>
      </w:r>
      <w:r>
        <w:rPr>
          <w:rFonts w:eastAsia="Times New Roman"/>
        </w:rPr>
        <w:t>: Provides outpatient behavioral health and addiction recovery services for individuals and families.</w:t>
      </w:r>
    </w:p>
    <w:p w14:paraId="5A3903E3" w14:textId="77777777" w:rsidR="006B7069" w:rsidRDefault="006B7069" w:rsidP="006B7069">
      <w:pPr>
        <w:numPr>
          <w:ilvl w:val="0"/>
          <w:numId w:val="18"/>
        </w:numPr>
        <w:spacing w:line="276" w:lineRule="auto"/>
        <w:rPr>
          <w:rFonts w:eastAsia="Times New Roman"/>
        </w:rPr>
      </w:pPr>
      <w:r>
        <w:rPr>
          <w:rFonts w:eastAsia="Times New Roman"/>
          <w:b/>
          <w:bCs/>
        </w:rPr>
        <w:t>Hillcrest Children and Family Center</w:t>
      </w:r>
      <w:r>
        <w:rPr>
          <w:rFonts w:eastAsia="Times New Roman"/>
        </w:rPr>
        <w:t xml:space="preserve">: Serves youth and adults with outpatient </w:t>
      </w:r>
      <w:proofErr w:type="gramStart"/>
      <w:r>
        <w:rPr>
          <w:rFonts w:eastAsia="Times New Roman"/>
        </w:rPr>
        <w:t>substance</w:t>
      </w:r>
      <w:proofErr w:type="gramEnd"/>
      <w:r>
        <w:rPr>
          <w:rFonts w:eastAsia="Times New Roman"/>
        </w:rPr>
        <w:t xml:space="preserve"> use recovery programs.</w:t>
      </w:r>
    </w:p>
    <w:p w14:paraId="5856EFFC" w14:textId="77777777" w:rsidR="006B7069" w:rsidRDefault="006B7069" w:rsidP="006B7069">
      <w:pPr>
        <w:numPr>
          <w:ilvl w:val="0"/>
          <w:numId w:val="18"/>
        </w:numPr>
        <w:spacing w:line="276" w:lineRule="auto"/>
        <w:rPr>
          <w:rFonts w:eastAsia="Times New Roman"/>
        </w:rPr>
      </w:pPr>
      <w:r>
        <w:rPr>
          <w:rFonts w:eastAsia="Times New Roman"/>
          <w:b/>
          <w:bCs/>
        </w:rPr>
        <w:t>Volunteers of America Chesapeake</w:t>
      </w:r>
      <w:r>
        <w:rPr>
          <w:rFonts w:eastAsia="Times New Roman"/>
        </w:rPr>
        <w:t>: Offers outpatient counseling and recovery support for substance use disorders.</w:t>
      </w:r>
    </w:p>
    <w:p w14:paraId="1A416C31" w14:textId="77777777" w:rsidR="006B7069" w:rsidRDefault="006B7069" w:rsidP="006B7069">
      <w:pPr>
        <w:numPr>
          <w:ilvl w:val="0"/>
          <w:numId w:val="18"/>
        </w:numPr>
        <w:spacing w:line="276" w:lineRule="auto"/>
        <w:rPr>
          <w:rFonts w:eastAsia="Times New Roman"/>
        </w:rPr>
      </w:pPr>
      <w:r>
        <w:rPr>
          <w:rFonts w:eastAsia="Times New Roman"/>
          <w:b/>
          <w:bCs/>
        </w:rPr>
        <w:t>Catholic Charities of the Archdiocese of Washington</w:t>
      </w:r>
      <w:r>
        <w:rPr>
          <w:rFonts w:eastAsia="Times New Roman"/>
        </w:rPr>
        <w:t>: Delivers outpatient addiction counseling and recovery services.</w:t>
      </w:r>
    </w:p>
    <w:p w14:paraId="5AE05EE1" w14:textId="77777777" w:rsidR="006B7069" w:rsidRDefault="006B7069" w:rsidP="00E34EEC">
      <w:pPr>
        <w:jc w:val="both"/>
        <w:rPr>
          <w:rFonts w:eastAsiaTheme="minorEastAsia"/>
        </w:rPr>
      </w:pPr>
      <w:r>
        <w:t>For further information, contact each agency directly or visit their respective websites to learn more about eligibility, program offerings, and intake procedures. This list is not exhaustive, and additional agencies may be available in the District of Columbia.</w:t>
      </w:r>
    </w:p>
    <w:sectPr w:rsidR="006B7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5D1"/>
    <w:multiLevelType w:val="multilevel"/>
    <w:tmpl w:val="7034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662A4"/>
    <w:multiLevelType w:val="multilevel"/>
    <w:tmpl w:val="E9F0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D69E9"/>
    <w:multiLevelType w:val="multilevel"/>
    <w:tmpl w:val="CB28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76FDC"/>
    <w:multiLevelType w:val="multilevel"/>
    <w:tmpl w:val="45BC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C26EE"/>
    <w:multiLevelType w:val="multilevel"/>
    <w:tmpl w:val="757A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E7034"/>
    <w:multiLevelType w:val="multilevel"/>
    <w:tmpl w:val="967E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497C2D"/>
    <w:multiLevelType w:val="multilevel"/>
    <w:tmpl w:val="5158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DB647C"/>
    <w:multiLevelType w:val="multilevel"/>
    <w:tmpl w:val="5910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A4528D"/>
    <w:multiLevelType w:val="multilevel"/>
    <w:tmpl w:val="713C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296A68"/>
    <w:multiLevelType w:val="multilevel"/>
    <w:tmpl w:val="C59E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A5797C"/>
    <w:multiLevelType w:val="multilevel"/>
    <w:tmpl w:val="9F52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2B3F83"/>
    <w:multiLevelType w:val="multilevel"/>
    <w:tmpl w:val="A842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6A1A25"/>
    <w:multiLevelType w:val="multilevel"/>
    <w:tmpl w:val="698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0C2A1C"/>
    <w:multiLevelType w:val="multilevel"/>
    <w:tmpl w:val="7F7E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96F03"/>
    <w:multiLevelType w:val="multilevel"/>
    <w:tmpl w:val="44AE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6B5308"/>
    <w:multiLevelType w:val="multilevel"/>
    <w:tmpl w:val="3E7E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125F12"/>
    <w:multiLevelType w:val="multilevel"/>
    <w:tmpl w:val="12D0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E55B65"/>
    <w:multiLevelType w:val="multilevel"/>
    <w:tmpl w:val="E0DE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0128844">
    <w:abstractNumId w:val="9"/>
  </w:num>
  <w:num w:numId="2" w16cid:durableId="292298871">
    <w:abstractNumId w:val="11"/>
  </w:num>
  <w:num w:numId="3" w16cid:durableId="1559977727">
    <w:abstractNumId w:val="14"/>
  </w:num>
  <w:num w:numId="4" w16cid:durableId="1503205264">
    <w:abstractNumId w:val="12"/>
  </w:num>
  <w:num w:numId="5" w16cid:durableId="1240679350">
    <w:abstractNumId w:val="6"/>
  </w:num>
  <w:num w:numId="6" w16cid:durableId="837884215">
    <w:abstractNumId w:val="7"/>
  </w:num>
  <w:num w:numId="7" w16cid:durableId="405958222">
    <w:abstractNumId w:val="2"/>
  </w:num>
  <w:num w:numId="8" w16cid:durableId="140923503">
    <w:abstractNumId w:val="1"/>
  </w:num>
  <w:num w:numId="9" w16cid:durableId="1774520950">
    <w:abstractNumId w:val="0"/>
  </w:num>
  <w:num w:numId="10" w16cid:durableId="1437022206">
    <w:abstractNumId w:val="5"/>
  </w:num>
  <w:num w:numId="11" w16cid:durableId="1235627845">
    <w:abstractNumId w:val="10"/>
  </w:num>
  <w:num w:numId="12" w16cid:durableId="808936962">
    <w:abstractNumId w:val="3"/>
  </w:num>
  <w:num w:numId="13" w16cid:durableId="1732999959">
    <w:abstractNumId w:val="8"/>
  </w:num>
  <w:num w:numId="14" w16cid:durableId="1512375428">
    <w:abstractNumId w:val="16"/>
  </w:num>
  <w:num w:numId="15" w16cid:durableId="603734205">
    <w:abstractNumId w:val="17"/>
  </w:num>
  <w:num w:numId="16" w16cid:durableId="521091582">
    <w:abstractNumId w:val="4"/>
  </w:num>
  <w:num w:numId="17" w16cid:durableId="1117986471">
    <w:abstractNumId w:val="13"/>
  </w:num>
  <w:num w:numId="18" w16cid:durableId="16166684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069"/>
    <w:rsid w:val="00085FE5"/>
    <w:rsid w:val="006B7069"/>
    <w:rsid w:val="00A21846"/>
    <w:rsid w:val="00E34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A67A"/>
  <w15:chartTrackingRefBased/>
  <w15:docId w15:val="{832644D0-288C-4405-BFB2-F4F32996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0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0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0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0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0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0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0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0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069"/>
    <w:rPr>
      <w:rFonts w:eastAsiaTheme="majorEastAsia" w:cstheme="majorBidi"/>
      <w:color w:val="272727" w:themeColor="text1" w:themeTint="D8"/>
    </w:rPr>
  </w:style>
  <w:style w:type="paragraph" w:styleId="Title">
    <w:name w:val="Title"/>
    <w:basedOn w:val="Normal"/>
    <w:next w:val="Normal"/>
    <w:link w:val="TitleChar"/>
    <w:uiPriority w:val="10"/>
    <w:qFormat/>
    <w:rsid w:val="006B7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0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069"/>
    <w:pPr>
      <w:spacing w:before="160"/>
      <w:jc w:val="center"/>
    </w:pPr>
    <w:rPr>
      <w:i/>
      <w:iCs/>
      <w:color w:val="404040" w:themeColor="text1" w:themeTint="BF"/>
    </w:rPr>
  </w:style>
  <w:style w:type="character" w:customStyle="1" w:styleId="QuoteChar">
    <w:name w:val="Quote Char"/>
    <w:basedOn w:val="DefaultParagraphFont"/>
    <w:link w:val="Quote"/>
    <w:uiPriority w:val="29"/>
    <w:rsid w:val="006B7069"/>
    <w:rPr>
      <w:i/>
      <w:iCs/>
      <w:color w:val="404040" w:themeColor="text1" w:themeTint="BF"/>
    </w:rPr>
  </w:style>
  <w:style w:type="paragraph" w:styleId="ListParagraph">
    <w:name w:val="List Paragraph"/>
    <w:basedOn w:val="Normal"/>
    <w:uiPriority w:val="34"/>
    <w:qFormat/>
    <w:rsid w:val="006B7069"/>
    <w:pPr>
      <w:ind w:left="720"/>
      <w:contextualSpacing/>
    </w:pPr>
  </w:style>
  <w:style w:type="character" w:styleId="IntenseEmphasis">
    <w:name w:val="Intense Emphasis"/>
    <w:basedOn w:val="DefaultParagraphFont"/>
    <w:uiPriority w:val="21"/>
    <w:qFormat/>
    <w:rsid w:val="006B7069"/>
    <w:rPr>
      <w:i/>
      <w:iCs/>
      <w:color w:val="0F4761" w:themeColor="accent1" w:themeShade="BF"/>
    </w:rPr>
  </w:style>
  <w:style w:type="paragraph" w:styleId="IntenseQuote">
    <w:name w:val="Intense Quote"/>
    <w:basedOn w:val="Normal"/>
    <w:next w:val="Normal"/>
    <w:link w:val="IntenseQuoteChar"/>
    <w:uiPriority w:val="30"/>
    <w:qFormat/>
    <w:rsid w:val="006B7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069"/>
    <w:rPr>
      <w:i/>
      <w:iCs/>
      <w:color w:val="0F4761" w:themeColor="accent1" w:themeShade="BF"/>
    </w:rPr>
  </w:style>
  <w:style w:type="character" w:styleId="IntenseReference">
    <w:name w:val="Intense Reference"/>
    <w:basedOn w:val="DefaultParagraphFont"/>
    <w:uiPriority w:val="32"/>
    <w:qFormat/>
    <w:rsid w:val="006B70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271</Words>
  <Characters>1652</Characters>
  <Application>Microsoft Office Word</Application>
  <DocSecurity>0</DocSecurity>
  <Lines>53</Lines>
  <Paragraphs>46</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3</cp:revision>
  <dcterms:created xsi:type="dcterms:W3CDTF">2026-02-20T19:23:00Z</dcterms:created>
  <dcterms:modified xsi:type="dcterms:W3CDTF">2026-02-20T19:33:00Z</dcterms:modified>
</cp:coreProperties>
</file>