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16C2" w14:textId="77777777" w:rsidR="00B150DD" w:rsidRDefault="00B150DD" w:rsidP="00B150DD">
      <w:pPr>
        <w:pStyle w:val="Title"/>
      </w:pPr>
      <w:r>
        <w:t>Wellness Recovery Action Plan for Children</w:t>
      </w:r>
    </w:p>
    <w:p w14:paraId="251EC1CD" w14:textId="77777777" w:rsidR="00B150DD" w:rsidRDefault="00B150DD" w:rsidP="00B150DD">
      <w:pPr>
        <w:pStyle w:val="Subtitle"/>
      </w:pPr>
      <w:r>
        <w:t>Addressing Drug Use and Promoting Well-Being</w:t>
      </w:r>
    </w:p>
    <w:p w14:paraId="33E0648C" w14:textId="77777777" w:rsidR="00B150DD" w:rsidRDefault="00B150DD" w:rsidP="00B150DD">
      <w:pPr>
        <w:pStyle w:val="Heading1"/>
      </w:pPr>
      <w:r>
        <w:t>Introduction</w:t>
      </w:r>
    </w:p>
    <w:p w14:paraId="4D4267CE" w14:textId="77777777" w:rsidR="00B150DD" w:rsidRDefault="00B150DD" w:rsidP="00B150DD">
      <w:pPr>
        <w:jc w:val="both"/>
      </w:pPr>
      <w:r w:rsidRPr="00B150DD">
        <w:t>Children today face a variety of challenges that can impact their health and well-being, including exposure to drugs and risky behaviors. A Wellness Recovery Action Plan (WRAP) is a structured approach designed to help children build resilience, develop coping strategies, and maintain overall wellness. This plan aims to address drug use prevention and promote well-being through proactive actions, supportive environments, and ongoing education.</w:t>
      </w:r>
    </w:p>
    <w:p w14:paraId="109B3FD8" w14:textId="77777777" w:rsidR="00B150DD" w:rsidRDefault="00B150DD" w:rsidP="00B150DD">
      <w:pPr>
        <w:pStyle w:val="Heading2"/>
      </w:pPr>
      <w:r>
        <w:t xml:space="preserve">Goals of </w:t>
      </w:r>
      <w:proofErr w:type="gramStart"/>
      <w:r>
        <w:t>the WRAP</w:t>
      </w:r>
      <w:proofErr w:type="gramEnd"/>
    </w:p>
    <w:p w14:paraId="279502CB" w14:textId="77777777" w:rsidR="00B150DD" w:rsidRDefault="00B150DD" w:rsidP="00B150DD">
      <w:pPr>
        <w:pStyle w:val="ListParagraph"/>
        <w:numPr>
          <w:ilvl w:val="0"/>
          <w:numId w:val="1"/>
        </w:numPr>
      </w:pPr>
      <w:r w:rsidRPr="00B150DD">
        <w:t>Prevent and address drug use among children</w:t>
      </w:r>
    </w:p>
    <w:p w14:paraId="5F344FEB" w14:textId="77777777" w:rsidR="00B150DD" w:rsidRDefault="00B150DD" w:rsidP="00B150DD">
      <w:pPr>
        <w:pStyle w:val="ListParagraph"/>
        <w:numPr>
          <w:ilvl w:val="0"/>
          <w:numId w:val="1"/>
        </w:numPr>
      </w:pPr>
      <w:r w:rsidRPr="00B150DD">
        <w:t>Promote physical, emotional, and social well-being</w:t>
      </w:r>
    </w:p>
    <w:p w14:paraId="3AEC5C8C" w14:textId="77777777" w:rsidR="00B150DD" w:rsidRDefault="00B150DD" w:rsidP="00B150DD">
      <w:pPr>
        <w:pStyle w:val="ListParagraph"/>
        <w:numPr>
          <w:ilvl w:val="0"/>
          <w:numId w:val="1"/>
        </w:numPr>
      </w:pPr>
      <w:r w:rsidRPr="00B150DD">
        <w:t>Empower children with tools for self-care and recovery</w:t>
      </w:r>
    </w:p>
    <w:p w14:paraId="228CBB0C" w14:textId="77777777" w:rsidR="00B150DD" w:rsidRDefault="00B150DD" w:rsidP="00B150DD">
      <w:pPr>
        <w:pStyle w:val="ListParagraph"/>
        <w:numPr>
          <w:ilvl w:val="0"/>
          <w:numId w:val="1"/>
        </w:numPr>
      </w:pPr>
      <w:r w:rsidRPr="00B150DD">
        <w:t>Engage families, schools, and communities in supporting children’s wellness</w:t>
      </w:r>
    </w:p>
    <w:p w14:paraId="78AF84A2" w14:textId="77777777" w:rsidR="00B150DD" w:rsidRDefault="00B150DD" w:rsidP="00B150DD">
      <w:pPr>
        <w:pStyle w:val="Heading2"/>
      </w:pPr>
      <w:r>
        <w:t>Understanding Drug Use in Children</w:t>
      </w:r>
    </w:p>
    <w:p w14:paraId="78541F0D" w14:textId="77777777" w:rsidR="00B150DD" w:rsidRDefault="00B150DD" w:rsidP="00B150DD">
      <w:pPr>
        <w:jc w:val="both"/>
      </w:pPr>
      <w:r w:rsidRPr="00B150DD">
        <w:t>Drug use among children can arise from curiosity, peer pressure, stress, or exposure in their environment. Early intervention is crucial to prevent long-term health issues and addiction. Recognizing the signs of drug use—such as behavioral changes, declining school performance, or withdrawal from family and friends—allows for timely support.</w:t>
      </w:r>
    </w:p>
    <w:p w14:paraId="23326295" w14:textId="77777777" w:rsidR="00B150DD" w:rsidRDefault="00B150DD" w:rsidP="00B150DD">
      <w:pPr>
        <w:pStyle w:val="Heading2"/>
      </w:pPr>
      <w:r>
        <w:t>Components of the Wellness Recovery Action Plan</w:t>
      </w:r>
    </w:p>
    <w:p w14:paraId="706B8033" w14:textId="77777777" w:rsidR="00B150DD" w:rsidRDefault="00B150DD" w:rsidP="00B150DD">
      <w:pPr>
        <w:pStyle w:val="ListParagraph"/>
        <w:numPr>
          <w:ilvl w:val="0"/>
          <w:numId w:val="2"/>
        </w:numPr>
      </w:pPr>
      <w:r w:rsidRPr="00B150DD">
        <w:t>Personal Wellness Toolbox</w:t>
      </w:r>
    </w:p>
    <w:p w14:paraId="38E8FACA" w14:textId="77777777" w:rsidR="00B150DD" w:rsidRDefault="00B150DD" w:rsidP="00B150DD">
      <w:pPr>
        <w:pStyle w:val="ListParagraph"/>
        <w:numPr>
          <w:ilvl w:val="0"/>
          <w:numId w:val="2"/>
        </w:numPr>
      </w:pPr>
      <w:r w:rsidRPr="00B150DD">
        <w:t>Encourage children to identify healthy activities they enjoy (sports, art, music, reading).</w:t>
      </w:r>
    </w:p>
    <w:p w14:paraId="111971DB" w14:textId="77777777" w:rsidR="00B150DD" w:rsidRDefault="00B150DD" w:rsidP="00B150DD">
      <w:pPr>
        <w:pStyle w:val="ListParagraph"/>
        <w:numPr>
          <w:ilvl w:val="0"/>
          <w:numId w:val="2"/>
        </w:numPr>
      </w:pPr>
      <w:r w:rsidRPr="00B150DD">
        <w:t>Teach relaxation techniques (deep breathing, mindfulness, yoga).</w:t>
      </w:r>
    </w:p>
    <w:p w14:paraId="40CFFE06" w14:textId="77777777" w:rsidR="00B150DD" w:rsidRDefault="00B150DD" w:rsidP="00B150DD">
      <w:pPr>
        <w:pStyle w:val="ListParagraph"/>
        <w:numPr>
          <w:ilvl w:val="0"/>
          <w:numId w:val="2"/>
        </w:numPr>
      </w:pPr>
      <w:r w:rsidRPr="00B150DD">
        <w:t>Promote positive self-talk and affirmations.</w:t>
      </w:r>
    </w:p>
    <w:p w14:paraId="2325909E" w14:textId="77777777" w:rsidR="00B150DD" w:rsidRDefault="00B150DD" w:rsidP="00B150DD">
      <w:pPr>
        <w:pStyle w:val="ListParagraph"/>
        <w:numPr>
          <w:ilvl w:val="0"/>
          <w:numId w:val="2"/>
        </w:numPr>
      </w:pPr>
      <w:r w:rsidRPr="00B150DD">
        <w:t>Daily Maintenance Plan</w:t>
      </w:r>
    </w:p>
    <w:p w14:paraId="324C9EBD" w14:textId="77777777" w:rsidR="00B150DD" w:rsidRDefault="00B150DD" w:rsidP="00B150DD">
      <w:pPr>
        <w:pStyle w:val="ListParagraph"/>
        <w:numPr>
          <w:ilvl w:val="0"/>
          <w:numId w:val="2"/>
        </w:numPr>
      </w:pPr>
      <w:r w:rsidRPr="00B150DD">
        <w:t>Establish routines for sleep, nutrition, exercise, and hygiene.</w:t>
      </w:r>
    </w:p>
    <w:p w14:paraId="302A45C5" w14:textId="77777777" w:rsidR="00B150DD" w:rsidRDefault="00B150DD" w:rsidP="00B150DD">
      <w:pPr>
        <w:pStyle w:val="ListParagraph"/>
        <w:numPr>
          <w:ilvl w:val="0"/>
          <w:numId w:val="2"/>
        </w:numPr>
      </w:pPr>
      <w:r w:rsidRPr="00B150DD">
        <w:t>Set achievable goals for school and personal growth.</w:t>
      </w:r>
    </w:p>
    <w:p w14:paraId="78D6BF11" w14:textId="77777777" w:rsidR="00B150DD" w:rsidRDefault="00B150DD" w:rsidP="00B150DD">
      <w:pPr>
        <w:pStyle w:val="ListParagraph"/>
        <w:numPr>
          <w:ilvl w:val="0"/>
          <w:numId w:val="2"/>
        </w:numPr>
      </w:pPr>
      <w:r w:rsidRPr="00B150DD">
        <w:t>Monitor emotional well-being through regular check-ins.</w:t>
      </w:r>
    </w:p>
    <w:p w14:paraId="0E9EF8D7" w14:textId="77777777" w:rsidR="00B150DD" w:rsidRDefault="00B150DD" w:rsidP="00B150DD">
      <w:pPr>
        <w:pStyle w:val="ListParagraph"/>
        <w:numPr>
          <w:ilvl w:val="0"/>
          <w:numId w:val="2"/>
        </w:numPr>
      </w:pPr>
      <w:r w:rsidRPr="00B150DD">
        <w:t>Identifying Triggers and Early Warning Signs</w:t>
      </w:r>
    </w:p>
    <w:p w14:paraId="744771D5" w14:textId="77777777" w:rsidR="00B150DD" w:rsidRDefault="00B150DD" w:rsidP="00B150DD">
      <w:pPr>
        <w:pStyle w:val="ListParagraph"/>
        <w:numPr>
          <w:ilvl w:val="0"/>
          <w:numId w:val="2"/>
        </w:numPr>
      </w:pPr>
      <w:r w:rsidRPr="00B150DD">
        <w:t>Help children recognize situations or emotions that may lead to drug use.</w:t>
      </w:r>
    </w:p>
    <w:p w14:paraId="1DA1811B" w14:textId="77777777" w:rsidR="00B150DD" w:rsidRDefault="00B150DD" w:rsidP="00B150DD">
      <w:pPr>
        <w:pStyle w:val="ListParagraph"/>
        <w:numPr>
          <w:ilvl w:val="0"/>
          <w:numId w:val="2"/>
        </w:numPr>
      </w:pPr>
      <w:r w:rsidRPr="00B150DD">
        <w:lastRenderedPageBreak/>
        <w:t>Develop strategies to avoid or cope with triggers, such as seeking support from trusted adults.</w:t>
      </w:r>
    </w:p>
    <w:p w14:paraId="601EB226" w14:textId="77777777" w:rsidR="00B150DD" w:rsidRDefault="00B150DD" w:rsidP="00B150DD">
      <w:pPr>
        <w:pStyle w:val="ListParagraph"/>
        <w:numPr>
          <w:ilvl w:val="0"/>
          <w:numId w:val="2"/>
        </w:numPr>
      </w:pPr>
      <w:r w:rsidRPr="00B150DD">
        <w:t>Encourage open communication about feelings and challenges.</w:t>
      </w:r>
    </w:p>
    <w:p w14:paraId="4C36424A" w14:textId="77777777" w:rsidR="00B150DD" w:rsidRDefault="00B150DD" w:rsidP="00B150DD">
      <w:pPr>
        <w:pStyle w:val="ListParagraph"/>
        <w:numPr>
          <w:ilvl w:val="0"/>
          <w:numId w:val="2"/>
        </w:numPr>
      </w:pPr>
      <w:r w:rsidRPr="00B150DD">
        <w:t>Action Plan for Difficult Times</w:t>
      </w:r>
    </w:p>
    <w:p w14:paraId="058F1F41" w14:textId="77777777" w:rsidR="00B150DD" w:rsidRDefault="00B150DD" w:rsidP="00B150DD">
      <w:pPr>
        <w:pStyle w:val="ListParagraph"/>
        <w:numPr>
          <w:ilvl w:val="0"/>
          <w:numId w:val="2"/>
        </w:numPr>
      </w:pPr>
      <w:r w:rsidRPr="00B150DD">
        <w:t>Provide step-by-step coping strategies for when children feel overwhelmed or tempted to use drugs.</w:t>
      </w:r>
    </w:p>
    <w:p w14:paraId="468DE3D4" w14:textId="77777777" w:rsidR="00B150DD" w:rsidRDefault="00B150DD" w:rsidP="00B150DD">
      <w:pPr>
        <w:pStyle w:val="ListParagraph"/>
        <w:numPr>
          <w:ilvl w:val="0"/>
          <w:numId w:val="2"/>
        </w:numPr>
      </w:pPr>
      <w:r w:rsidRPr="00B150DD">
        <w:t>List contacts for immediate support (family, school counselor, helplines).</w:t>
      </w:r>
    </w:p>
    <w:p w14:paraId="46A1B45C" w14:textId="77777777" w:rsidR="00B150DD" w:rsidRDefault="00B150DD" w:rsidP="00B150DD">
      <w:pPr>
        <w:pStyle w:val="ListParagraph"/>
        <w:numPr>
          <w:ilvl w:val="0"/>
          <w:numId w:val="2"/>
        </w:numPr>
      </w:pPr>
      <w:r w:rsidRPr="00B150DD">
        <w:t>Encourage participation in group activities or peer support programs.</w:t>
      </w:r>
    </w:p>
    <w:p w14:paraId="52601386" w14:textId="77777777" w:rsidR="00B150DD" w:rsidRDefault="00B150DD" w:rsidP="00B150DD">
      <w:pPr>
        <w:pStyle w:val="ListParagraph"/>
        <w:numPr>
          <w:ilvl w:val="0"/>
          <w:numId w:val="2"/>
        </w:numPr>
      </w:pPr>
      <w:r w:rsidRPr="00B150DD">
        <w:t>Support System</w:t>
      </w:r>
    </w:p>
    <w:p w14:paraId="6F24DB43" w14:textId="77777777" w:rsidR="00B150DD" w:rsidRDefault="00B150DD" w:rsidP="00B150DD">
      <w:pPr>
        <w:pStyle w:val="ListParagraph"/>
        <w:numPr>
          <w:ilvl w:val="0"/>
          <w:numId w:val="2"/>
        </w:numPr>
      </w:pPr>
      <w:r w:rsidRPr="00B150DD">
        <w:t>Identify safe adults and peers who can offer guidance and encouragement.</w:t>
      </w:r>
    </w:p>
    <w:p w14:paraId="70881C40" w14:textId="77777777" w:rsidR="00B150DD" w:rsidRDefault="00B150DD" w:rsidP="00B150DD">
      <w:pPr>
        <w:pStyle w:val="ListParagraph"/>
        <w:numPr>
          <w:ilvl w:val="0"/>
          <w:numId w:val="2"/>
        </w:numPr>
      </w:pPr>
      <w:r w:rsidRPr="00B150DD">
        <w:t>Involve families in wellness activities and discussions about drug prevention.</w:t>
      </w:r>
    </w:p>
    <w:p w14:paraId="6C2A3AF9" w14:textId="77777777" w:rsidR="00B150DD" w:rsidRDefault="00B150DD" w:rsidP="00B150DD">
      <w:pPr>
        <w:pStyle w:val="ListParagraph"/>
        <w:numPr>
          <w:ilvl w:val="0"/>
          <w:numId w:val="2"/>
        </w:numPr>
      </w:pPr>
      <w:r w:rsidRPr="00B150DD">
        <w:t>Connect with community resources, such as youth organizations and healthcare providers.</w:t>
      </w:r>
    </w:p>
    <w:p w14:paraId="51A167EE" w14:textId="77777777" w:rsidR="00B150DD" w:rsidRDefault="00B150DD" w:rsidP="00B150DD">
      <w:pPr>
        <w:pStyle w:val="Heading2"/>
      </w:pPr>
      <w:r>
        <w:t>Promoting Well-Being</w:t>
      </w:r>
    </w:p>
    <w:p w14:paraId="17EBD84A" w14:textId="77777777" w:rsidR="00B150DD" w:rsidRDefault="00B150DD" w:rsidP="00B150DD">
      <w:pPr>
        <w:jc w:val="both"/>
      </w:pPr>
      <w:r w:rsidRPr="00B150DD">
        <w:t>Well-being encompasses physical, emotional, and social health. To foster well-being, children should be provided with nutritious meals, opportunities for physical activity, and environments that nurture emotional growth. Schools and communities play a vital role by offering educational programs, extracurricular activities, and safe spaces for children to express themselves.</w:t>
      </w:r>
    </w:p>
    <w:p w14:paraId="45D58012" w14:textId="77777777" w:rsidR="00B150DD" w:rsidRDefault="00B150DD" w:rsidP="00B150DD">
      <w:pPr>
        <w:jc w:val="both"/>
      </w:pPr>
      <w:r w:rsidRPr="00B150DD">
        <w:t>Encourage children to set personal goals, celebrate achievements, and learn from setbacks. Building self-esteem and resilience helps children resist negative influences and make healthy choices.</w:t>
      </w:r>
    </w:p>
    <w:p w14:paraId="09BD1430" w14:textId="77777777" w:rsidR="00B150DD" w:rsidRDefault="00B150DD" w:rsidP="00B150DD">
      <w:pPr>
        <w:pStyle w:val="Heading2"/>
      </w:pPr>
      <w:r>
        <w:t>Family and Community Involvement</w:t>
      </w:r>
    </w:p>
    <w:p w14:paraId="7A9F3B0D" w14:textId="77777777" w:rsidR="00B150DD" w:rsidRDefault="00B150DD" w:rsidP="00B150DD">
      <w:pPr>
        <w:jc w:val="both"/>
      </w:pPr>
      <w:r w:rsidRPr="00B150DD">
        <w:t>Families are central to a child’s recovery and wellness. Open dialogue about drug risks, setting clear expectations, and modeling healthy behaviors are essential. Community involvement—through mentorship programs, recreational activities, and public awareness campaigns—strengthens support networks and reinforces positive messages.</w:t>
      </w:r>
    </w:p>
    <w:p w14:paraId="4A9E752D" w14:textId="77777777" w:rsidR="00B150DD" w:rsidRDefault="00B150DD" w:rsidP="00B150DD">
      <w:pPr>
        <w:pStyle w:val="Heading2"/>
      </w:pPr>
      <w:r>
        <w:t>Monitoring Progress and Adjusting the Plan</w:t>
      </w:r>
    </w:p>
    <w:p w14:paraId="49D55623" w14:textId="77777777" w:rsidR="00B150DD" w:rsidRDefault="00B150DD" w:rsidP="00B150DD">
      <w:pPr>
        <w:jc w:val="both"/>
      </w:pPr>
      <w:r w:rsidRPr="00B150DD">
        <w:t>Regularly review the WRAP with the child, family, and support team. Adjust strategies as needed to address new challenges or celebrate progress. Use feedback from teachers, counselors, and healthcare providers to ensure the plan remains effective and relevant.</w:t>
      </w:r>
    </w:p>
    <w:p w14:paraId="555DA473" w14:textId="77777777" w:rsidR="00B150DD" w:rsidRDefault="00B150DD" w:rsidP="00B150DD">
      <w:pPr>
        <w:pStyle w:val="Heading2"/>
      </w:pPr>
      <w:r>
        <w:lastRenderedPageBreak/>
        <w:t>Conclusion</w:t>
      </w:r>
    </w:p>
    <w:p w14:paraId="7E043727" w14:textId="5880843B" w:rsidR="00B150DD" w:rsidRPr="00B150DD" w:rsidRDefault="00B150DD" w:rsidP="00B150DD">
      <w:pPr>
        <w:jc w:val="both"/>
      </w:pPr>
      <w:r w:rsidRPr="00B150DD">
        <w:t>A Wellness Recovery Action Plan empowers children to take charge of their well-being, resist drug use, and thrive in all areas of life. By providing practical tools, supportive relationships, and a proactive approach, families and communities can help children build a foundation for lifelong health and happiness.</w:t>
      </w:r>
    </w:p>
    <w:p w14:paraId="037B9647" w14:textId="7CD477C8" w:rsidR="00B150DD" w:rsidRPr="00B150DD" w:rsidRDefault="00B150DD" w:rsidP="00B150DD"/>
    <w:sectPr w:rsidR="00B150DD" w:rsidRPr="00B150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02B3" w14:textId="77777777" w:rsidR="00B150DD" w:rsidRDefault="00B150DD" w:rsidP="00B150DD">
      <w:pPr>
        <w:spacing w:after="0" w:line="240" w:lineRule="auto"/>
      </w:pPr>
      <w:r>
        <w:separator/>
      </w:r>
    </w:p>
  </w:endnote>
  <w:endnote w:type="continuationSeparator" w:id="0">
    <w:p w14:paraId="23580E9A" w14:textId="77777777" w:rsidR="00B150DD" w:rsidRDefault="00B150DD" w:rsidP="00B1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6B3C" w14:textId="77777777" w:rsidR="00B150DD" w:rsidRDefault="00B150DD" w:rsidP="00B150DD">
      <w:pPr>
        <w:spacing w:after="0" w:line="240" w:lineRule="auto"/>
      </w:pPr>
      <w:r>
        <w:separator/>
      </w:r>
    </w:p>
  </w:footnote>
  <w:footnote w:type="continuationSeparator" w:id="0">
    <w:p w14:paraId="112F2A72" w14:textId="77777777" w:rsidR="00B150DD" w:rsidRDefault="00B150DD" w:rsidP="00B15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20150"/>
      <w:docPartObj>
        <w:docPartGallery w:val="Page Numbers (Top of Page)"/>
        <w:docPartUnique/>
      </w:docPartObj>
    </w:sdtPr>
    <w:sdtEndPr>
      <w:rPr>
        <w:noProof/>
      </w:rPr>
    </w:sdtEndPr>
    <w:sdtContent>
      <w:p w14:paraId="72D832FA" w14:textId="0657B4C8" w:rsidR="00B150DD" w:rsidRDefault="00B150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6859C6" w14:textId="77777777" w:rsidR="00B150DD" w:rsidRDefault="00B1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49A1"/>
    <w:multiLevelType w:val="hybridMultilevel"/>
    <w:tmpl w:val="E086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C24BF"/>
    <w:multiLevelType w:val="multilevel"/>
    <w:tmpl w:val="D804A5A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7240402">
    <w:abstractNumId w:val="0"/>
  </w:num>
  <w:num w:numId="2" w16cid:durableId="81841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DD"/>
    <w:rsid w:val="00B150DD"/>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4C49"/>
  <w15:chartTrackingRefBased/>
  <w15:docId w15:val="{6FD03B58-F03E-4688-9734-6A9C740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5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5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DD"/>
    <w:rPr>
      <w:rFonts w:eastAsiaTheme="majorEastAsia" w:cstheme="majorBidi"/>
      <w:color w:val="272727" w:themeColor="text1" w:themeTint="D8"/>
    </w:rPr>
  </w:style>
  <w:style w:type="paragraph" w:styleId="Title">
    <w:name w:val="Title"/>
    <w:basedOn w:val="Normal"/>
    <w:next w:val="Normal"/>
    <w:link w:val="TitleChar"/>
    <w:uiPriority w:val="10"/>
    <w:qFormat/>
    <w:rsid w:val="00B15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DD"/>
    <w:pPr>
      <w:spacing w:before="160"/>
      <w:jc w:val="center"/>
    </w:pPr>
    <w:rPr>
      <w:i/>
      <w:iCs/>
      <w:color w:val="404040" w:themeColor="text1" w:themeTint="BF"/>
    </w:rPr>
  </w:style>
  <w:style w:type="character" w:customStyle="1" w:styleId="QuoteChar">
    <w:name w:val="Quote Char"/>
    <w:basedOn w:val="DefaultParagraphFont"/>
    <w:link w:val="Quote"/>
    <w:uiPriority w:val="29"/>
    <w:rsid w:val="00B150DD"/>
    <w:rPr>
      <w:i/>
      <w:iCs/>
      <w:color w:val="404040" w:themeColor="text1" w:themeTint="BF"/>
    </w:rPr>
  </w:style>
  <w:style w:type="paragraph" w:styleId="ListParagraph">
    <w:name w:val="List Paragraph"/>
    <w:basedOn w:val="Normal"/>
    <w:uiPriority w:val="34"/>
    <w:qFormat/>
    <w:rsid w:val="00B150DD"/>
    <w:pPr>
      <w:ind w:left="720"/>
      <w:contextualSpacing/>
    </w:pPr>
  </w:style>
  <w:style w:type="character" w:styleId="IntenseEmphasis">
    <w:name w:val="Intense Emphasis"/>
    <w:basedOn w:val="DefaultParagraphFont"/>
    <w:uiPriority w:val="21"/>
    <w:qFormat/>
    <w:rsid w:val="00B150DD"/>
    <w:rPr>
      <w:i/>
      <w:iCs/>
      <w:color w:val="0F4761" w:themeColor="accent1" w:themeShade="BF"/>
    </w:rPr>
  </w:style>
  <w:style w:type="paragraph" w:styleId="IntenseQuote">
    <w:name w:val="Intense Quote"/>
    <w:basedOn w:val="Normal"/>
    <w:next w:val="Normal"/>
    <w:link w:val="IntenseQuoteChar"/>
    <w:uiPriority w:val="30"/>
    <w:qFormat/>
    <w:rsid w:val="00B1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DD"/>
    <w:rPr>
      <w:i/>
      <w:iCs/>
      <w:color w:val="0F4761" w:themeColor="accent1" w:themeShade="BF"/>
    </w:rPr>
  </w:style>
  <w:style w:type="character" w:styleId="IntenseReference">
    <w:name w:val="Intense Reference"/>
    <w:basedOn w:val="DefaultParagraphFont"/>
    <w:uiPriority w:val="32"/>
    <w:qFormat/>
    <w:rsid w:val="00B150DD"/>
    <w:rPr>
      <w:b/>
      <w:bCs/>
      <w:smallCaps/>
      <w:color w:val="0F4761" w:themeColor="accent1" w:themeShade="BF"/>
      <w:spacing w:val="5"/>
    </w:rPr>
  </w:style>
  <w:style w:type="paragraph" w:styleId="Header">
    <w:name w:val="header"/>
    <w:basedOn w:val="Normal"/>
    <w:link w:val="HeaderChar"/>
    <w:uiPriority w:val="99"/>
    <w:unhideWhenUsed/>
    <w:rsid w:val="00B15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0DD"/>
  </w:style>
  <w:style w:type="paragraph" w:styleId="Footer">
    <w:name w:val="footer"/>
    <w:basedOn w:val="Normal"/>
    <w:link w:val="FooterChar"/>
    <w:uiPriority w:val="99"/>
    <w:unhideWhenUsed/>
    <w:rsid w:val="00B15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2025-10-25T15:03:00Z</dcterms:created>
  <dcterms:modified xsi:type="dcterms:W3CDTF">2025-10-25T15:07:00Z</dcterms:modified>
</cp:coreProperties>
</file>