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CB2C" w14:textId="77777777" w:rsidR="00845710" w:rsidRPr="00845710" w:rsidRDefault="00845710">
      <w:pPr>
        <w:pStyle w:val="Title"/>
        <w:rPr>
          <w:kern w:val="0"/>
          <w:sz w:val="40"/>
          <w:szCs w:val="40"/>
          <w14:ligatures w14:val="none"/>
        </w:rPr>
      </w:pPr>
      <w:r w:rsidRPr="00845710">
        <w:rPr>
          <w:b/>
          <w:bCs/>
          <w:color w:val="002060"/>
          <w:sz w:val="40"/>
          <w:szCs w:val="40"/>
        </w:rPr>
        <w:t>District of Columbia</w:t>
      </w:r>
      <w:r w:rsidRPr="00845710">
        <w:rPr>
          <w:color w:val="002060"/>
          <w:sz w:val="40"/>
          <w:szCs w:val="40"/>
        </w:rPr>
        <w:t xml:space="preserve"> </w:t>
      </w:r>
      <w:r w:rsidRPr="00845710">
        <w:rPr>
          <w:b/>
          <w:bCs/>
          <w:color w:val="C00000"/>
          <w:sz w:val="40"/>
          <w:szCs w:val="40"/>
        </w:rPr>
        <w:t>Agencies for Inpatient or Residential Treatment Centers for Severe Substance Use Disorders</w:t>
      </w:r>
    </w:p>
    <w:p w14:paraId="261C408F" w14:textId="77777777" w:rsidR="00845710" w:rsidRPr="00845710" w:rsidRDefault="00845710">
      <w:pPr>
        <w:pStyle w:val="Subtitle"/>
        <w:rPr>
          <w:b/>
          <w:bCs/>
          <w:color w:val="002060"/>
        </w:rPr>
      </w:pPr>
      <w:r w:rsidRPr="00845710">
        <w:rPr>
          <w:b/>
          <w:bCs/>
          <w:color w:val="002060"/>
        </w:rPr>
        <w:t>Comprehensive List of Facilities and Programs</w:t>
      </w:r>
    </w:p>
    <w:p w14:paraId="24E5853E" w14:textId="77777777" w:rsidR="00845710" w:rsidRDefault="00845710" w:rsidP="00845710">
      <w:pPr>
        <w:jc w:val="both"/>
      </w:pPr>
      <w:r>
        <w:t>The District of Columbia offers several agencies and treatment centers dedicated to providing inpatient or residential care for individuals struggling with severe substance use disorders. These facilities focus on intensive treatment, medical supervision, and rehabilitation services to support recovery.</w:t>
      </w:r>
    </w:p>
    <w:p w14:paraId="14356674" w14:textId="77777777" w:rsidR="00845710" w:rsidRDefault="00845710" w:rsidP="00845710">
      <w:pPr>
        <w:numPr>
          <w:ilvl w:val="0"/>
          <w:numId w:val="16"/>
        </w:numPr>
        <w:spacing w:line="276" w:lineRule="auto"/>
        <w:rPr>
          <w:rFonts w:eastAsia="Times New Roman"/>
        </w:rPr>
      </w:pPr>
      <w:r>
        <w:rPr>
          <w:rFonts w:eastAsia="Times New Roman"/>
          <w:b/>
          <w:bCs/>
        </w:rPr>
        <w:t>Department of Behavioral Health (DBH)</w:t>
      </w:r>
      <w:r>
        <w:rPr>
          <w:rFonts w:eastAsia="Times New Roman"/>
        </w:rPr>
        <w:t xml:space="preserve">: Oversees and funds a network of inpatient and residential treatment providers throughout the </w:t>
      </w:r>
      <w:proofErr w:type="gramStart"/>
      <w:r>
        <w:rPr>
          <w:rFonts w:eastAsia="Times New Roman"/>
        </w:rPr>
        <w:t>District</w:t>
      </w:r>
      <w:proofErr w:type="gramEnd"/>
      <w:r>
        <w:rPr>
          <w:rFonts w:eastAsia="Times New Roman"/>
        </w:rPr>
        <w:t>, including crisis stabilization and detoxification programs.</w:t>
      </w:r>
    </w:p>
    <w:p w14:paraId="5FA83C31" w14:textId="77777777" w:rsidR="00845710" w:rsidRDefault="00845710" w:rsidP="00845710">
      <w:pPr>
        <w:numPr>
          <w:ilvl w:val="0"/>
          <w:numId w:val="16"/>
        </w:numPr>
        <w:spacing w:line="276" w:lineRule="auto"/>
        <w:rPr>
          <w:rFonts w:eastAsia="Times New Roman"/>
        </w:rPr>
      </w:pPr>
      <w:r>
        <w:rPr>
          <w:rFonts w:eastAsia="Times New Roman"/>
          <w:b/>
          <w:bCs/>
        </w:rPr>
        <w:t>Saint Elizabeths Hospital</w:t>
      </w:r>
      <w:r>
        <w:rPr>
          <w:rFonts w:eastAsia="Times New Roman"/>
        </w:rPr>
        <w:t>: A public psychiatric hospital offering inpatient substance use disorder treatment for adults, including medical detox and behavioral therapies.</w:t>
      </w:r>
    </w:p>
    <w:p w14:paraId="541A0BA7" w14:textId="77777777" w:rsidR="00845710" w:rsidRDefault="00845710" w:rsidP="00845710">
      <w:pPr>
        <w:numPr>
          <w:ilvl w:val="0"/>
          <w:numId w:val="16"/>
        </w:numPr>
        <w:spacing w:line="276" w:lineRule="auto"/>
        <w:rPr>
          <w:rFonts w:eastAsia="Times New Roman"/>
        </w:rPr>
      </w:pPr>
      <w:r>
        <w:rPr>
          <w:rFonts w:eastAsia="Times New Roman"/>
          <w:b/>
          <w:bCs/>
        </w:rPr>
        <w:t>The Salvation Army Harbor Light Center</w:t>
      </w:r>
      <w:r>
        <w:rPr>
          <w:rFonts w:eastAsia="Times New Roman"/>
        </w:rPr>
        <w:t>: Provides residential substance use disorder treatment, including detox, counseling, and recovery support services.</w:t>
      </w:r>
    </w:p>
    <w:p w14:paraId="063DD612" w14:textId="77777777" w:rsidR="00845710" w:rsidRDefault="00845710" w:rsidP="00845710">
      <w:pPr>
        <w:numPr>
          <w:ilvl w:val="0"/>
          <w:numId w:val="16"/>
        </w:numPr>
        <w:spacing w:line="276" w:lineRule="auto"/>
        <w:rPr>
          <w:rFonts w:eastAsia="Times New Roman"/>
        </w:rPr>
      </w:pPr>
      <w:r>
        <w:rPr>
          <w:rFonts w:eastAsia="Times New Roman"/>
          <w:b/>
          <w:bCs/>
        </w:rPr>
        <w:t>Kolmac Outpatient Recovery Centers</w:t>
      </w:r>
      <w:r>
        <w:rPr>
          <w:rFonts w:eastAsia="Times New Roman"/>
        </w:rPr>
        <w:t>: While primarily outpatient, Kolmac partners with inpatient facilities for patients requiring residential care.</w:t>
      </w:r>
    </w:p>
    <w:p w14:paraId="0D4A2032" w14:textId="77777777" w:rsidR="00845710" w:rsidRDefault="00845710" w:rsidP="00845710">
      <w:pPr>
        <w:numPr>
          <w:ilvl w:val="0"/>
          <w:numId w:val="16"/>
        </w:numPr>
        <w:spacing w:line="276" w:lineRule="auto"/>
        <w:rPr>
          <w:rFonts w:eastAsia="Times New Roman"/>
        </w:rPr>
      </w:pPr>
      <w:r>
        <w:rPr>
          <w:rFonts w:eastAsia="Times New Roman"/>
          <w:b/>
          <w:bCs/>
        </w:rPr>
        <w:t>Clean &amp; Sober Streets</w:t>
      </w:r>
      <w:r>
        <w:rPr>
          <w:rFonts w:eastAsia="Times New Roman"/>
        </w:rPr>
        <w:t>: Offers long-term residential treatment and transitional housing for individuals with severe substance use issues.</w:t>
      </w:r>
    </w:p>
    <w:p w14:paraId="6FC1E5B8" w14:textId="77777777" w:rsidR="00845710" w:rsidRDefault="00845710" w:rsidP="00845710">
      <w:pPr>
        <w:numPr>
          <w:ilvl w:val="0"/>
          <w:numId w:val="16"/>
        </w:numPr>
        <w:spacing w:line="276" w:lineRule="auto"/>
        <w:rPr>
          <w:rFonts w:eastAsia="Times New Roman"/>
        </w:rPr>
      </w:pPr>
      <w:r>
        <w:rPr>
          <w:rFonts w:eastAsia="Times New Roman"/>
          <w:b/>
          <w:bCs/>
        </w:rPr>
        <w:t>Community Connections</w:t>
      </w:r>
      <w:r>
        <w:rPr>
          <w:rFonts w:eastAsia="Times New Roman"/>
        </w:rPr>
        <w:t>: Provides residential and inpatient services focusing on co-occurring mental health and substance use disorders.</w:t>
      </w:r>
    </w:p>
    <w:p w14:paraId="7C96AF96" w14:textId="77777777" w:rsidR="00845710" w:rsidRDefault="00845710" w:rsidP="00845710">
      <w:pPr>
        <w:numPr>
          <w:ilvl w:val="0"/>
          <w:numId w:val="16"/>
        </w:numPr>
        <w:spacing w:line="276" w:lineRule="auto"/>
        <w:rPr>
          <w:rFonts w:eastAsia="Times New Roman"/>
        </w:rPr>
      </w:pPr>
      <w:r>
        <w:rPr>
          <w:rFonts w:eastAsia="Times New Roman"/>
          <w:b/>
          <w:bCs/>
        </w:rPr>
        <w:t>Second Genesis</w:t>
      </w:r>
      <w:r>
        <w:rPr>
          <w:rFonts w:eastAsia="Times New Roman"/>
        </w:rPr>
        <w:t>: Delivers residential treatment programs for adults and adolescents with substance use disorders.</w:t>
      </w:r>
    </w:p>
    <w:p w14:paraId="3BDB157D" w14:textId="77777777" w:rsidR="00845710" w:rsidRDefault="00845710" w:rsidP="00845710">
      <w:pPr>
        <w:jc w:val="both"/>
        <w:rPr>
          <w:rFonts w:eastAsiaTheme="minorEastAsia"/>
        </w:rPr>
      </w:pPr>
      <w:r>
        <w:t>For more information, contact the District of Columbia Department of Behavioral Health or visit their website for a directory of licensed treatment centers and additional resources.</w:t>
      </w:r>
    </w:p>
    <w:sectPr w:rsidR="00845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F1"/>
    <w:multiLevelType w:val="multilevel"/>
    <w:tmpl w:val="D03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439DA"/>
    <w:multiLevelType w:val="multilevel"/>
    <w:tmpl w:val="4338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345F5"/>
    <w:multiLevelType w:val="multilevel"/>
    <w:tmpl w:val="F724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C2775"/>
    <w:multiLevelType w:val="multilevel"/>
    <w:tmpl w:val="DE7C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13001"/>
    <w:multiLevelType w:val="multilevel"/>
    <w:tmpl w:val="BE64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97D2B"/>
    <w:multiLevelType w:val="multilevel"/>
    <w:tmpl w:val="6CC0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93746"/>
    <w:multiLevelType w:val="multilevel"/>
    <w:tmpl w:val="54BE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D5754"/>
    <w:multiLevelType w:val="multilevel"/>
    <w:tmpl w:val="EC9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90A91"/>
    <w:multiLevelType w:val="multilevel"/>
    <w:tmpl w:val="3990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77F03"/>
    <w:multiLevelType w:val="multilevel"/>
    <w:tmpl w:val="F4E0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86EB0"/>
    <w:multiLevelType w:val="multilevel"/>
    <w:tmpl w:val="4B28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86BD9"/>
    <w:multiLevelType w:val="multilevel"/>
    <w:tmpl w:val="7A1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C7BEB"/>
    <w:multiLevelType w:val="multilevel"/>
    <w:tmpl w:val="5D54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81CCD"/>
    <w:multiLevelType w:val="multilevel"/>
    <w:tmpl w:val="4E74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642F8"/>
    <w:multiLevelType w:val="multilevel"/>
    <w:tmpl w:val="BF8E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00CE5"/>
    <w:multiLevelType w:val="multilevel"/>
    <w:tmpl w:val="CBD2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879135">
    <w:abstractNumId w:val="1"/>
  </w:num>
  <w:num w:numId="2" w16cid:durableId="355735420">
    <w:abstractNumId w:val="15"/>
  </w:num>
  <w:num w:numId="3" w16cid:durableId="2134442028">
    <w:abstractNumId w:val="9"/>
  </w:num>
  <w:num w:numId="4" w16cid:durableId="169488449">
    <w:abstractNumId w:val="6"/>
  </w:num>
  <w:num w:numId="5" w16cid:durableId="1471898635">
    <w:abstractNumId w:val="2"/>
  </w:num>
  <w:num w:numId="6" w16cid:durableId="393045771">
    <w:abstractNumId w:val="0"/>
  </w:num>
  <w:num w:numId="7" w16cid:durableId="1189367944">
    <w:abstractNumId w:val="11"/>
  </w:num>
  <w:num w:numId="8" w16cid:durableId="761099495">
    <w:abstractNumId w:val="7"/>
  </w:num>
  <w:num w:numId="9" w16cid:durableId="1648782467">
    <w:abstractNumId w:val="8"/>
  </w:num>
  <w:num w:numId="10" w16cid:durableId="1077635267">
    <w:abstractNumId w:val="12"/>
  </w:num>
  <w:num w:numId="11" w16cid:durableId="219368137">
    <w:abstractNumId w:val="5"/>
  </w:num>
  <w:num w:numId="12" w16cid:durableId="1609268788">
    <w:abstractNumId w:val="4"/>
  </w:num>
  <w:num w:numId="13" w16cid:durableId="2117098680">
    <w:abstractNumId w:val="14"/>
  </w:num>
  <w:num w:numId="14" w16cid:durableId="1526290228">
    <w:abstractNumId w:val="13"/>
  </w:num>
  <w:num w:numId="15" w16cid:durableId="547230700">
    <w:abstractNumId w:val="3"/>
  </w:num>
  <w:num w:numId="16" w16cid:durableId="914902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10"/>
    <w:rsid w:val="00085FE5"/>
    <w:rsid w:val="0084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C654"/>
  <w15:chartTrackingRefBased/>
  <w15:docId w15:val="{D6E104E3-8BF3-4B8D-9E7B-98648073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710"/>
    <w:rPr>
      <w:rFonts w:eastAsiaTheme="majorEastAsia" w:cstheme="majorBidi"/>
      <w:color w:val="272727" w:themeColor="text1" w:themeTint="D8"/>
    </w:rPr>
  </w:style>
  <w:style w:type="paragraph" w:styleId="Title">
    <w:name w:val="Title"/>
    <w:basedOn w:val="Normal"/>
    <w:next w:val="Normal"/>
    <w:link w:val="TitleChar"/>
    <w:uiPriority w:val="10"/>
    <w:qFormat/>
    <w:rsid w:val="00845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710"/>
    <w:pPr>
      <w:spacing w:before="160"/>
      <w:jc w:val="center"/>
    </w:pPr>
    <w:rPr>
      <w:i/>
      <w:iCs/>
      <w:color w:val="404040" w:themeColor="text1" w:themeTint="BF"/>
    </w:rPr>
  </w:style>
  <w:style w:type="character" w:customStyle="1" w:styleId="QuoteChar">
    <w:name w:val="Quote Char"/>
    <w:basedOn w:val="DefaultParagraphFont"/>
    <w:link w:val="Quote"/>
    <w:uiPriority w:val="29"/>
    <w:rsid w:val="00845710"/>
    <w:rPr>
      <w:i/>
      <w:iCs/>
      <w:color w:val="404040" w:themeColor="text1" w:themeTint="BF"/>
    </w:rPr>
  </w:style>
  <w:style w:type="paragraph" w:styleId="ListParagraph">
    <w:name w:val="List Paragraph"/>
    <w:basedOn w:val="Normal"/>
    <w:uiPriority w:val="34"/>
    <w:qFormat/>
    <w:rsid w:val="00845710"/>
    <w:pPr>
      <w:ind w:left="720"/>
      <w:contextualSpacing/>
    </w:pPr>
  </w:style>
  <w:style w:type="character" w:styleId="IntenseEmphasis">
    <w:name w:val="Intense Emphasis"/>
    <w:basedOn w:val="DefaultParagraphFont"/>
    <w:uiPriority w:val="21"/>
    <w:qFormat/>
    <w:rsid w:val="00845710"/>
    <w:rPr>
      <w:i/>
      <w:iCs/>
      <w:color w:val="0F4761" w:themeColor="accent1" w:themeShade="BF"/>
    </w:rPr>
  </w:style>
  <w:style w:type="paragraph" w:styleId="IntenseQuote">
    <w:name w:val="Intense Quote"/>
    <w:basedOn w:val="Normal"/>
    <w:next w:val="Normal"/>
    <w:link w:val="IntenseQuoteChar"/>
    <w:uiPriority w:val="30"/>
    <w:qFormat/>
    <w:rsid w:val="00845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710"/>
    <w:rPr>
      <w:i/>
      <w:iCs/>
      <w:color w:val="0F4761" w:themeColor="accent1" w:themeShade="BF"/>
    </w:rPr>
  </w:style>
  <w:style w:type="character" w:styleId="IntenseReference">
    <w:name w:val="Intense Reference"/>
    <w:basedOn w:val="DefaultParagraphFont"/>
    <w:uiPriority w:val="32"/>
    <w:qFormat/>
    <w:rsid w:val="00845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241</Words>
  <Characters>1464</Characters>
  <Application>Microsoft Office Word</Application>
  <DocSecurity>0</DocSecurity>
  <Lines>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2026-02-20T18:29:00Z</dcterms:created>
  <dcterms:modified xsi:type="dcterms:W3CDTF">2026-02-20T18:48:00Z</dcterms:modified>
</cp:coreProperties>
</file>