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76BD" w14:textId="77777777" w:rsidR="00C72DF3" w:rsidRPr="006C620D" w:rsidRDefault="00C72DF3">
      <w:pPr>
        <w:pStyle w:val="Title"/>
        <w:rPr>
          <w:b/>
          <w:bCs/>
          <w:color w:val="002060"/>
          <w:kern w:val="0"/>
          <w14:ligatures w14:val="none"/>
        </w:rPr>
      </w:pPr>
      <w:r w:rsidRPr="006C620D">
        <w:rPr>
          <w:b/>
          <w:bCs/>
          <w:color w:val="002060"/>
        </w:rPr>
        <w:t xml:space="preserve">Wellness Recovery Action Plan for </w:t>
      </w:r>
      <w:r w:rsidRPr="006C620D">
        <w:rPr>
          <w:b/>
          <w:bCs/>
          <w:color w:val="C00000"/>
        </w:rPr>
        <w:t>Parolees</w:t>
      </w:r>
      <w:r w:rsidRPr="006C620D">
        <w:rPr>
          <w:b/>
          <w:bCs/>
          <w:color w:val="002060"/>
        </w:rPr>
        <w:t>: Pathway to Rehabilitation and Success</w:t>
      </w:r>
    </w:p>
    <w:p w14:paraId="50A9F25F" w14:textId="77777777" w:rsidR="00C72DF3" w:rsidRPr="006C620D" w:rsidRDefault="00C72DF3">
      <w:pPr>
        <w:pStyle w:val="Subtitle"/>
        <w:rPr>
          <w:b/>
          <w:bCs/>
          <w:color w:val="C00000"/>
        </w:rPr>
      </w:pPr>
      <w:r w:rsidRPr="006C620D">
        <w:rPr>
          <w:b/>
          <w:bCs/>
          <w:color w:val="C00000"/>
        </w:rPr>
        <w:t>A Comprehensive Guide to Supporting Positive Change and Long-Term Wellbeing</w:t>
      </w:r>
    </w:p>
    <w:p w14:paraId="22C40BD1" w14:textId="77777777" w:rsidR="00C72DF3" w:rsidRDefault="00C72DF3">
      <w:pPr>
        <w:pStyle w:val="Heading1"/>
        <w:rPr>
          <w:rFonts w:eastAsia="Times New Roman"/>
        </w:rPr>
      </w:pPr>
      <w:r>
        <w:rPr>
          <w:rFonts w:eastAsia="Times New Roman"/>
        </w:rPr>
        <w:t>Introduction</w:t>
      </w:r>
    </w:p>
    <w:p w14:paraId="56061A94" w14:textId="77777777" w:rsidR="00C72DF3" w:rsidRDefault="00C72DF3" w:rsidP="006C620D">
      <w:pPr>
        <w:jc w:val="both"/>
        <w:rPr>
          <w:rFonts w:eastAsiaTheme="minorEastAsia"/>
        </w:rPr>
      </w:pPr>
      <w:r>
        <w:t>Transitioning from incarceration to community life is a significant challenge for parolees. A Wellness Recovery Action Plan (WRAP) provides a structured approach to support their rehabilitation, fostering resilience, accountability, and lasting change. This plan outlines practical strategies, resources, and goals designed to empower parolees on their journey toward recovery and reintegration.</w:t>
      </w:r>
    </w:p>
    <w:p w14:paraId="43368ECF" w14:textId="77777777" w:rsidR="00C72DF3" w:rsidRDefault="00C72DF3">
      <w:pPr>
        <w:pStyle w:val="Heading2"/>
        <w:rPr>
          <w:rFonts w:eastAsia="Times New Roman"/>
        </w:rPr>
      </w:pPr>
      <w:r>
        <w:rPr>
          <w:rFonts w:eastAsia="Times New Roman"/>
        </w:rPr>
        <w:t>1. Wellness Tools</w:t>
      </w:r>
    </w:p>
    <w:p w14:paraId="1F117C62" w14:textId="77777777" w:rsidR="00C72DF3" w:rsidRDefault="00C72DF3" w:rsidP="00C72DF3">
      <w:pPr>
        <w:numPr>
          <w:ilvl w:val="0"/>
          <w:numId w:val="25"/>
        </w:numPr>
        <w:spacing w:line="276" w:lineRule="auto"/>
        <w:rPr>
          <w:rFonts w:eastAsia="Times New Roman"/>
        </w:rPr>
      </w:pPr>
      <w:r>
        <w:rPr>
          <w:rFonts w:eastAsia="Times New Roman"/>
        </w:rPr>
        <w:t>Engage in daily routines such as healthy eating, adequate sleep, and regular physical activity.</w:t>
      </w:r>
    </w:p>
    <w:p w14:paraId="7CDD85A1" w14:textId="77777777" w:rsidR="00C72DF3" w:rsidRDefault="00C72DF3" w:rsidP="00C72DF3">
      <w:pPr>
        <w:numPr>
          <w:ilvl w:val="0"/>
          <w:numId w:val="25"/>
        </w:numPr>
        <w:spacing w:line="276" w:lineRule="auto"/>
        <w:rPr>
          <w:rFonts w:eastAsia="Times New Roman"/>
        </w:rPr>
      </w:pPr>
      <w:r>
        <w:rPr>
          <w:rFonts w:eastAsia="Times New Roman"/>
        </w:rPr>
        <w:t>Participate in support groups, therapy sessions, or faith-based programs that encourage personal growth.</w:t>
      </w:r>
    </w:p>
    <w:p w14:paraId="595C5D02" w14:textId="77777777" w:rsidR="00C72DF3" w:rsidRDefault="00C72DF3" w:rsidP="00C72DF3">
      <w:pPr>
        <w:numPr>
          <w:ilvl w:val="0"/>
          <w:numId w:val="25"/>
        </w:numPr>
        <w:spacing w:line="276" w:lineRule="auto"/>
        <w:rPr>
          <w:rFonts w:eastAsia="Times New Roman"/>
        </w:rPr>
      </w:pPr>
      <w:r>
        <w:rPr>
          <w:rFonts w:eastAsia="Times New Roman"/>
        </w:rPr>
        <w:t>Practice stress management techniques like mindfulness, journaling, or creative expression.</w:t>
      </w:r>
    </w:p>
    <w:p w14:paraId="476908BE" w14:textId="77777777" w:rsidR="00C72DF3" w:rsidRDefault="00C72DF3">
      <w:pPr>
        <w:pStyle w:val="Heading2"/>
        <w:rPr>
          <w:rFonts w:eastAsia="Times New Roman"/>
        </w:rPr>
      </w:pPr>
      <w:r>
        <w:rPr>
          <w:rFonts w:eastAsia="Times New Roman"/>
        </w:rPr>
        <w:t>2. Daily Maintenance Plan</w:t>
      </w:r>
    </w:p>
    <w:p w14:paraId="238133E5" w14:textId="77777777" w:rsidR="00C72DF3" w:rsidRDefault="00C72DF3" w:rsidP="00C72DF3">
      <w:pPr>
        <w:numPr>
          <w:ilvl w:val="0"/>
          <w:numId w:val="26"/>
        </w:numPr>
        <w:spacing w:line="276" w:lineRule="auto"/>
        <w:rPr>
          <w:rFonts w:eastAsia="Times New Roman"/>
        </w:rPr>
      </w:pPr>
      <w:r>
        <w:rPr>
          <w:rFonts w:eastAsia="Times New Roman"/>
        </w:rPr>
        <w:t>Establish a consistent schedule that includes work, education, or community service commitments.</w:t>
      </w:r>
    </w:p>
    <w:p w14:paraId="2EB0ADFC" w14:textId="77777777" w:rsidR="00C72DF3" w:rsidRDefault="00C72DF3" w:rsidP="00C72DF3">
      <w:pPr>
        <w:numPr>
          <w:ilvl w:val="0"/>
          <w:numId w:val="26"/>
        </w:numPr>
        <w:spacing w:line="276" w:lineRule="auto"/>
        <w:rPr>
          <w:rFonts w:eastAsia="Times New Roman"/>
        </w:rPr>
      </w:pPr>
      <w:r>
        <w:rPr>
          <w:rFonts w:eastAsia="Times New Roman"/>
        </w:rPr>
        <w:t>Identify daily activities that promote wellbeing (e.g., morning walks, reading, or meditation).</w:t>
      </w:r>
    </w:p>
    <w:p w14:paraId="4B0F7590" w14:textId="77777777" w:rsidR="00C72DF3" w:rsidRDefault="00C72DF3" w:rsidP="00C72DF3">
      <w:pPr>
        <w:numPr>
          <w:ilvl w:val="0"/>
          <w:numId w:val="26"/>
        </w:numPr>
        <w:spacing w:line="276" w:lineRule="auto"/>
        <w:rPr>
          <w:rFonts w:eastAsia="Times New Roman"/>
        </w:rPr>
      </w:pPr>
      <w:r>
        <w:rPr>
          <w:rFonts w:eastAsia="Times New Roman"/>
        </w:rPr>
        <w:t>Maintain regular check-ins with parole officers, mentors, or support networks.</w:t>
      </w:r>
    </w:p>
    <w:p w14:paraId="0D78CDE1" w14:textId="77777777" w:rsidR="006A7D57" w:rsidRDefault="006A7D57">
      <w:pPr>
        <w:rPr>
          <w:rFonts w:asciiTheme="majorHAnsi" w:eastAsia="Times New Roman" w:hAnsiTheme="majorHAnsi" w:cstheme="majorBidi"/>
          <w:color w:val="0F4761" w:themeColor="accent1" w:themeShade="BF"/>
          <w:sz w:val="32"/>
          <w:szCs w:val="32"/>
        </w:rPr>
      </w:pPr>
      <w:r>
        <w:rPr>
          <w:rFonts w:eastAsia="Times New Roman"/>
        </w:rPr>
        <w:br w:type="page"/>
      </w:r>
    </w:p>
    <w:p w14:paraId="2B1DE710" w14:textId="43D64098" w:rsidR="00C72DF3" w:rsidRDefault="00C72DF3">
      <w:pPr>
        <w:pStyle w:val="Heading2"/>
        <w:rPr>
          <w:rFonts w:eastAsia="Times New Roman"/>
        </w:rPr>
      </w:pPr>
      <w:r>
        <w:rPr>
          <w:rFonts w:eastAsia="Times New Roman"/>
        </w:rPr>
        <w:lastRenderedPageBreak/>
        <w:t>3. Identifying Triggers and Early Warning Signs</w:t>
      </w:r>
    </w:p>
    <w:p w14:paraId="35360ACF" w14:textId="77777777" w:rsidR="00C72DF3" w:rsidRDefault="00C72DF3" w:rsidP="00C72DF3">
      <w:pPr>
        <w:numPr>
          <w:ilvl w:val="0"/>
          <w:numId w:val="27"/>
        </w:numPr>
        <w:spacing w:line="276" w:lineRule="auto"/>
        <w:rPr>
          <w:rFonts w:eastAsia="Times New Roman"/>
        </w:rPr>
      </w:pPr>
      <w:r>
        <w:rPr>
          <w:rFonts w:eastAsia="Times New Roman"/>
        </w:rPr>
        <w:t>Recognize stressors that could jeopardize recovery, such as negative environments, substance use, or peer pressure.</w:t>
      </w:r>
    </w:p>
    <w:p w14:paraId="7549714D" w14:textId="77777777" w:rsidR="00C72DF3" w:rsidRDefault="00C72DF3" w:rsidP="00C72DF3">
      <w:pPr>
        <w:numPr>
          <w:ilvl w:val="0"/>
          <w:numId w:val="27"/>
        </w:numPr>
        <w:spacing w:line="276" w:lineRule="auto"/>
        <w:rPr>
          <w:rFonts w:eastAsia="Times New Roman"/>
        </w:rPr>
      </w:pPr>
      <w:r>
        <w:rPr>
          <w:rFonts w:eastAsia="Times New Roman"/>
        </w:rPr>
        <w:t>Monitor changes in mood, behavior, or motivation and communicate concerns to trusted contacts.</w:t>
      </w:r>
    </w:p>
    <w:p w14:paraId="1D8C8977" w14:textId="77777777" w:rsidR="00C72DF3" w:rsidRDefault="00C72DF3" w:rsidP="00C72DF3">
      <w:pPr>
        <w:numPr>
          <w:ilvl w:val="0"/>
          <w:numId w:val="27"/>
        </w:numPr>
        <w:spacing w:line="276" w:lineRule="auto"/>
        <w:rPr>
          <w:rFonts w:eastAsia="Times New Roman"/>
        </w:rPr>
      </w:pPr>
      <w:r>
        <w:rPr>
          <w:rFonts w:eastAsia="Times New Roman"/>
        </w:rPr>
        <w:t>Develop coping strategies to address triggers, such as reaching out for help or relocating temporarily.</w:t>
      </w:r>
    </w:p>
    <w:p w14:paraId="338262B0" w14:textId="77777777" w:rsidR="00C72DF3" w:rsidRDefault="00C72DF3">
      <w:pPr>
        <w:pStyle w:val="Heading2"/>
        <w:rPr>
          <w:rFonts w:eastAsia="Times New Roman"/>
        </w:rPr>
      </w:pPr>
      <w:r>
        <w:rPr>
          <w:rFonts w:eastAsia="Times New Roman"/>
        </w:rPr>
        <w:t>4. Action Plan for Managing Challenges</w:t>
      </w:r>
    </w:p>
    <w:p w14:paraId="2C10C637" w14:textId="77777777" w:rsidR="00C72DF3" w:rsidRDefault="00C72DF3" w:rsidP="00C72DF3">
      <w:pPr>
        <w:numPr>
          <w:ilvl w:val="0"/>
          <w:numId w:val="28"/>
        </w:numPr>
        <w:spacing w:line="276" w:lineRule="auto"/>
        <w:rPr>
          <w:rFonts w:eastAsia="Times New Roman"/>
        </w:rPr>
      </w:pPr>
      <w:r>
        <w:rPr>
          <w:rFonts w:eastAsia="Times New Roman"/>
        </w:rPr>
        <w:t>Create a list of immediate steps to take during a crisis (e.g., call a sponsor, attend an emergency meeting).</w:t>
      </w:r>
    </w:p>
    <w:p w14:paraId="1A910260" w14:textId="77777777" w:rsidR="00C72DF3" w:rsidRDefault="00C72DF3" w:rsidP="00C72DF3">
      <w:pPr>
        <w:numPr>
          <w:ilvl w:val="0"/>
          <w:numId w:val="28"/>
        </w:numPr>
        <w:spacing w:line="276" w:lineRule="auto"/>
        <w:rPr>
          <w:rFonts w:eastAsia="Times New Roman"/>
        </w:rPr>
      </w:pPr>
      <w:r>
        <w:rPr>
          <w:rFonts w:eastAsia="Times New Roman"/>
        </w:rPr>
        <w:t>Utilize local community services for housing, employment, or mental health support.</w:t>
      </w:r>
    </w:p>
    <w:p w14:paraId="4814E0E9" w14:textId="77777777" w:rsidR="00C72DF3" w:rsidRDefault="00C72DF3" w:rsidP="00C72DF3">
      <w:pPr>
        <w:numPr>
          <w:ilvl w:val="0"/>
          <w:numId w:val="28"/>
        </w:numPr>
        <w:spacing w:line="276" w:lineRule="auto"/>
        <w:rPr>
          <w:rFonts w:eastAsia="Times New Roman"/>
        </w:rPr>
      </w:pPr>
      <w:r>
        <w:rPr>
          <w:rFonts w:eastAsia="Times New Roman"/>
        </w:rPr>
        <w:t>Document progress and setbacks to track recovery and identify areas for improvement.</w:t>
      </w:r>
    </w:p>
    <w:p w14:paraId="640521C9" w14:textId="77777777" w:rsidR="00C72DF3" w:rsidRDefault="00C72DF3">
      <w:pPr>
        <w:pStyle w:val="Heading2"/>
        <w:rPr>
          <w:rFonts w:eastAsia="Times New Roman"/>
        </w:rPr>
      </w:pPr>
      <w:r>
        <w:rPr>
          <w:rFonts w:eastAsia="Times New Roman"/>
        </w:rPr>
        <w:t>5. Building a Support Network</w:t>
      </w:r>
    </w:p>
    <w:p w14:paraId="33EDFF60" w14:textId="77777777" w:rsidR="00C72DF3" w:rsidRDefault="00C72DF3" w:rsidP="00C72DF3">
      <w:pPr>
        <w:numPr>
          <w:ilvl w:val="0"/>
          <w:numId w:val="29"/>
        </w:numPr>
        <w:spacing w:line="276" w:lineRule="auto"/>
        <w:rPr>
          <w:rFonts w:eastAsia="Times New Roman"/>
        </w:rPr>
      </w:pPr>
      <w:r>
        <w:rPr>
          <w:rFonts w:eastAsia="Times New Roman"/>
        </w:rPr>
        <w:t>Connect with family, friends, mentors, and community organizations invested in your success.</w:t>
      </w:r>
    </w:p>
    <w:p w14:paraId="4C6ADA2B" w14:textId="77777777" w:rsidR="00C72DF3" w:rsidRDefault="00C72DF3" w:rsidP="00C72DF3">
      <w:pPr>
        <w:numPr>
          <w:ilvl w:val="0"/>
          <w:numId w:val="29"/>
        </w:numPr>
        <w:spacing w:line="276" w:lineRule="auto"/>
        <w:rPr>
          <w:rFonts w:eastAsia="Times New Roman"/>
        </w:rPr>
      </w:pPr>
      <w:r>
        <w:rPr>
          <w:rFonts w:eastAsia="Times New Roman"/>
        </w:rPr>
        <w:t>Attend group meetings or workshops focused on personal development and relapse prevention.</w:t>
      </w:r>
    </w:p>
    <w:p w14:paraId="3A408AB9" w14:textId="77777777" w:rsidR="00C72DF3" w:rsidRDefault="00C72DF3" w:rsidP="00C72DF3">
      <w:pPr>
        <w:numPr>
          <w:ilvl w:val="0"/>
          <w:numId w:val="29"/>
        </w:numPr>
        <w:spacing w:line="276" w:lineRule="auto"/>
        <w:rPr>
          <w:rFonts w:eastAsia="Times New Roman"/>
        </w:rPr>
      </w:pPr>
      <w:r>
        <w:rPr>
          <w:rFonts w:eastAsia="Times New Roman"/>
        </w:rPr>
        <w:t>Establish relationships with professionals such as counselors or case managers for ongoing guidance.</w:t>
      </w:r>
    </w:p>
    <w:p w14:paraId="5916B2A6" w14:textId="77777777" w:rsidR="00C72DF3" w:rsidRDefault="00C72DF3">
      <w:pPr>
        <w:pStyle w:val="Heading2"/>
        <w:rPr>
          <w:rFonts w:eastAsia="Times New Roman"/>
        </w:rPr>
      </w:pPr>
      <w:r>
        <w:rPr>
          <w:rFonts w:eastAsia="Times New Roman"/>
        </w:rPr>
        <w:t>6. Long-Term Goals and Success Strategies</w:t>
      </w:r>
    </w:p>
    <w:p w14:paraId="56D0632B" w14:textId="77777777" w:rsidR="00C72DF3" w:rsidRDefault="00C72DF3" w:rsidP="00C72DF3">
      <w:pPr>
        <w:numPr>
          <w:ilvl w:val="0"/>
          <w:numId w:val="30"/>
        </w:numPr>
        <w:spacing w:line="276" w:lineRule="auto"/>
        <w:rPr>
          <w:rFonts w:eastAsia="Times New Roman"/>
        </w:rPr>
      </w:pPr>
      <w:r>
        <w:rPr>
          <w:rFonts w:eastAsia="Times New Roman"/>
        </w:rPr>
        <w:t>Set realistic short-term and long-term goals related to housing, employment, education, and relationships.</w:t>
      </w:r>
    </w:p>
    <w:p w14:paraId="137952CC" w14:textId="77777777" w:rsidR="00C72DF3" w:rsidRDefault="00C72DF3" w:rsidP="00C72DF3">
      <w:pPr>
        <w:numPr>
          <w:ilvl w:val="0"/>
          <w:numId w:val="30"/>
        </w:numPr>
        <w:spacing w:line="276" w:lineRule="auto"/>
        <w:rPr>
          <w:rFonts w:eastAsia="Times New Roman"/>
        </w:rPr>
      </w:pPr>
      <w:r>
        <w:rPr>
          <w:rFonts w:eastAsia="Times New Roman"/>
        </w:rPr>
        <w:t>Celebrate milestones and achievements to reinforce positive behaviors.</w:t>
      </w:r>
    </w:p>
    <w:p w14:paraId="306A1E59" w14:textId="77777777" w:rsidR="00C72DF3" w:rsidRDefault="00C72DF3" w:rsidP="00C72DF3">
      <w:pPr>
        <w:numPr>
          <w:ilvl w:val="0"/>
          <w:numId w:val="30"/>
        </w:numPr>
        <w:spacing w:line="276" w:lineRule="auto"/>
        <w:rPr>
          <w:rFonts w:eastAsia="Times New Roman"/>
        </w:rPr>
      </w:pPr>
      <w:r>
        <w:rPr>
          <w:rFonts w:eastAsia="Times New Roman"/>
        </w:rPr>
        <w:t>Review and update the WRAP regularly to reflect growth and evolving needs.</w:t>
      </w:r>
    </w:p>
    <w:p w14:paraId="16AC70A5" w14:textId="77777777" w:rsidR="006A7D57" w:rsidRDefault="006A7D57">
      <w:pPr>
        <w:rPr>
          <w:rFonts w:asciiTheme="majorHAnsi" w:eastAsia="Times New Roman" w:hAnsiTheme="majorHAnsi" w:cstheme="majorBidi"/>
          <w:color w:val="0F4761" w:themeColor="accent1" w:themeShade="BF"/>
          <w:sz w:val="32"/>
          <w:szCs w:val="32"/>
        </w:rPr>
      </w:pPr>
      <w:r>
        <w:rPr>
          <w:rFonts w:eastAsia="Times New Roman"/>
        </w:rPr>
        <w:br w:type="page"/>
      </w:r>
    </w:p>
    <w:p w14:paraId="721B05AF" w14:textId="6E7EEF3A" w:rsidR="00C72DF3" w:rsidRDefault="00C72DF3">
      <w:pPr>
        <w:pStyle w:val="Heading2"/>
        <w:rPr>
          <w:rFonts w:eastAsia="Times New Roman"/>
        </w:rPr>
      </w:pPr>
      <w:r>
        <w:rPr>
          <w:rFonts w:eastAsia="Times New Roman"/>
        </w:rPr>
        <w:lastRenderedPageBreak/>
        <w:t>Conclusion</w:t>
      </w:r>
    </w:p>
    <w:p w14:paraId="11B6041C" w14:textId="77777777" w:rsidR="00C72DF3" w:rsidRDefault="00C72DF3" w:rsidP="006A7D57">
      <w:pPr>
        <w:jc w:val="both"/>
        <w:rPr>
          <w:rFonts w:eastAsiaTheme="minorEastAsia"/>
        </w:rPr>
      </w:pPr>
      <w:r>
        <w:t>With commitment, support, and a clear action plan, parolees can successfully navigate the challenges of reentry and build a foundation for a healthy, productive life. The Wellness Recovery Action Plan is a dynamic tool, empowering individuals to take charge of their recovery and achieve lasting success.</w:t>
      </w:r>
    </w:p>
    <w:sectPr w:rsidR="00C72DF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7C82F" w14:textId="77777777" w:rsidR="00FE5E7F" w:rsidRDefault="00FE5E7F" w:rsidP="006C620D">
      <w:pPr>
        <w:spacing w:after="0" w:line="240" w:lineRule="auto"/>
      </w:pPr>
      <w:r>
        <w:separator/>
      </w:r>
    </w:p>
  </w:endnote>
  <w:endnote w:type="continuationSeparator" w:id="0">
    <w:p w14:paraId="1DF1D140" w14:textId="77777777" w:rsidR="00FE5E7F" w:rsidRDefault="00FE5E7F" w:rsidP="006C6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24532" w14:textId="77777777" w:rsidR="00FE5E7F" w:rsidRDefault="00FE5E7F" w:rsidP="006C620D">
      <w:pPr>
        <w:spacing w:after="0" w:line="240" w:lineRule="auto"/>
      </w:pPr>
      <w:r>
        <w:separator/>
      </w:r>
    </w:p>
  </w:footnote>
  <w:footnote w:type="continuationSeparator" w:id="0">
    <w:p w14:paraId="3F737357" w14:textId="77777777" w:rsidR="00FE5E7F" w:rsidRDefault="00FE5E7F" w:rsidP="006C6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249591"/>
      <w:docPartObj>
        <w:docPartGallery w:val="Page Numbers (Top of Page)"/>
        <w:docPartUnique/>
      </w:docPartObj>
    </w:sdtPr>
    <w:sdtEndPr>
      <w:rPr>
        <w:noProof/>
      </w:rPr>
    </w:sdtEndPr>
    <w:sdtContent>
      <w:p w14:paraId="79792304" w14:textId="37C9C418" w:rsidR="006C620D" w:rsidRDefault="006C620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C04C5B2" w14:textId="77777777" w:rsidR="006C620D" w:rsidRDefault="006C6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BA3"/>
    <w:multiLevelType w:val="multilevel"/>
    <w:tmpl w:val="2C66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753DD"/>
    <w:multiLevelType w:val="multilevel"/>
    <w:tmpl w:val="0CB6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D0233"/>
    <w:multiLevelType w:val="multilevel"/>
    <w:tmpl w:val="07F0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A1EFA"/>
    <w:multiLevelType w:val="multilevel"/>
    <w:tmpl w:val="0BEA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D3551"/>
    <w:multiLevelType w:val="multilevel"/>
    <w:tmpl w:val="4BE6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27234"/>
    <w:multiLevelType w:val="multilevel"/>
    <w:tmpl w:val="006E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504646"/>
    <w:multiLevelType w:val="multilevel"/>
    <w:tmpl w:val="67D6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EF0B2E"/>
    <w:multiLevelType w:val="multilevel"/>
    <w:tmpl w:val="1B60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0C1679"/>
    <w:multiLevelType w:val="multilevel"/>
    <w:tmpl w:val="9154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15054"/>
    <w:multiLevelType w:val="multilevel"/>
    <w:tmpl w:val="C090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B03ED3"/>
    <w:multiLevelType w:val="multilevel"/>
    <w:tmpl w:val="A950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4D69B3"/>
    <w:multiLevelType w:val="multilevel"/>
    <w:tmpl w:val="A012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6F6F69"/>
    <w:multiLevelType w:val="multilevel"/>
    <w:tmpl w:val="AA72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433BC"/>
    <w:multiLevelType w:val="multilevel"/>
    <w:tmpl w:val="F02C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C67DB9"/>
    <w:multiLevelType w:val="multilevel"/>
    <w:tmpl w:val="CAC0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840714"/>
    <w:multiLevelType w:val="multilevel"/>
    <w:tmpl w:val="59FE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D2E85"/>
    <w:multiLevelType w:val="multilevel"/>
    <w:tmpl w:val="C51E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7134CC"/>
    <w:multiLevelType w:val="multilevel"/>
    <w:tmpl w:val="665A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CD3AF5"/>
    <w:multiLevelType w:val="multilevel"/>
    <w:tmpl w:val="FAFC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F51E79"/>
    <w:multiLevelType w:val="multilevel"/>
    <w:tmpl w:val="71BA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94686C"/>
    <w:multiLevelType w:val="multilevel"/>
    <w:tmpl w:val="671E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EC3E2B"/>
    <w:multiLevelType w:val="multilevel"/>
    <w:tmpl w:val="7110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D55FE2"/>
    <w:multiLevelType w:val="multilevel"/>
    <w:tmpl w:val="6A8A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570D07"/>
    <w:multiLevelType w:val="multilevel"/>
    <w:tmpl w:val="D3FC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FF430E"/>
    <w:multiLevelType w:val="multilevel"/>
    <w:tmpl w:val="5228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9C088A"/>
    <w:multiLevelType w:val="multilevel"/>
    <w:tmpl w:val="8638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7D7034"/>
    <w:multiLevelType w:val="multilevel"/>
    <w:tmpl w:val="AB06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C77CAB"/>
    <w:multiLevelType w:val="multilevel"/>
    <w:tmpl w:val="FE54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3C15EE"/>
    <w:multiLevelType w:val="multilevel"/>
    <w:tmpl w:val="EEE4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9D07B7"/>
    <w:multiLevelType w:val="multilevel"/>
    <w:tmpl w:val="492E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193471">
    <w:abstractNumId w:val="23"/>
  </w:num>
  <w:num w:numId="2" w16cid:durableId="433285328">
    <w:abstractNumId w:val="2"/>
  </w:num>
  <w:num w:numId="3" w16cid:durableId="231818699">
    <w:abstractNumId w:val="7"/>
  </w:num>
  <w:num w:numId="4" w16cid:durableId="88619144">
    <w:abstractNumId w:val="22"/>
  </w:num>
  <w:num w:numId="5" w16cid:durableId="1149857140">
    <w:abstractNumId w:val="0"/>
  </w:num>
  <w:num w:numId="6" w16cid:durableId="561479646">
    <w:abstractNumId w:val="15"/>
  </w:num>
  <w:num w:numId="7" w16cid:durableId="382024399">
    <w:abstractNumId w:val="26"/>
  </w:num>
  <w:num w:numId="8" w16cid:durableId="14775201">
    <w:abstractNumId w:val="18"/>
  </w:num>
  <w:num w:numId="9" w16cid:durableId="1893956281">
    <w:abstractNumId w:val="25"/>
  </w:num>
  <w:num w:numId="10" w16cid:durableId="1184905293">
    <w:abstractNumId w:val="12"/>
  </w:num>
  <w:num w:numId="11" w16cid:durableId="720054002">
    <w:abstractNumId w:val="21"/>
  </w:num>
  <w:num w:numId="12" w16cid:durableId="1574461352">
    <w:abstractNumId w:val="20"/>
  </w:num>
  <w:num w:numId="13" w16cid:durableId="715743764">
    <w:abstractNumId w:val="24"/>
  </w:num>
  <w:num w:numId="14" w16cid:durableId="1106733280">
    <w:abstractNumId w:val="27"/>
  </w:num>
  <w:num w:numId="15" w16cid:durableId="2039113781">
    <w:abstractNumId w:val="17"/>
  </w:num>
  <w:num w:numId="16" w16cid:durableId="386104602">
    <w:abstractNumId w:val="13"/>
  </w:num>
  <w:num w:numId="17" w16cid:durableId="726608412">
    <w:abstractNumId w:val="11"/>
  </w:num>
  <w:num w:numId="18" w16cid:durableId="1326742498">
    <w:abstractNumId w:val="14"/>
  </w:num>
  <w:num w:numId="19" w16cid:durableId="1439372904">
    <w:abstractNumId w:val="19"/>
  </w:num>
  <w:num w:numId="20" w16cid:durableId="1437024450">
    <w:abstractNumId w:val="9"/>
  </w:num>
  <w:num w:numId="21" w16cid:durableId="963658519">
    <w:abstractNumId w:val="1"/>
  </w:num>
  <w:num w:numId="22" w16cid:durableId="1559589907">
    <w:abstractNumId w:val="6"/>
  </w:num>
  <w:num w:numId="23" w16cid:durableId="589242872">
    <w:abstractNumId w:val="28"/>
  </w:num>
  <w:num w:numId="24" w16cid:durableId="1396276249">
    <w:abstractNumId w:val="5"/>
  </w:num>
  <w:num w:numId="25" w16cid:durableId="1921330159">
    <w:abstractNumId w:val="16"/>
  </w:num>
  <w:num w:numId="26" w16cid:durableId="1868637605">
    <w:abstractNumId w:val="10"/>
  </w:num>
  <w:num w:numId="27" w16cid:durableId="23016886">
    <w:abstractNumId w:val="4"/>
  </w:num>
  <w:num w:numId="28" w16cid:durableId="1146825549">
    <w:abstractNumId w:val="3"/>
  </w:num>
  <w:num w:numId="29" w16cid:durableId="1931037751">
    <w:abstractNumId w:val="29"/>
  </w:num>
  <w:num w:numId="30" w16cid:durableId="19569074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DF3"/>
    <w:rsid w:val="00085FE5"/>
    <w:rsid w:val="006A7D57"/>
    <w:rsid w:val="006C620D"/>
    <w:rsid w:val="009243F1"/>
    <w:rsid w:val="00C72DF3"/>
    <w:rsid w:val="00FE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FC839"/>
  <w15:chartTrackingRefBased/>
  <w15:docId w15:val="{8EBF9A1F-97C1-4F42-9DF4-4F1FBEA8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2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2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2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DF3"/>
    <w:rPr>
      <w:rFonts w:eastAsiaTheme="majorEastAsia" w:cstheme="majorBidi"/>
      <w:color w:val="272727" w:themeColor="text1" w:themeTint="D8"/>
    </w:rPr>
  </w:style>
  <w:style w:type="paragraph" w:styleId="Title">
    <w:name w:val="Title"/>
    <w:basedOn w:val="Normal"/>
    <w:next w:val="Normal"/>
    <w:link w:val="TitleChar"/>
    <w:uiPriority w:val="10"/>
    <w:qFormat/>
    <w:rsid w:val="00C72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DF3"/>
    <w:pPr>
      <w:spacing w:before="160"/>
      <w:jc w:val="center"/>
    </w:pPr>
    <w:rPr>
      <w:i/>
      <w:iCs/>
      <w:color w:val="404040" w:themeColor="text1" w:themeTint="BF"/>
    </w:rPr>
  </w:style>
  <w:style w:type="character" w:customStyle="1" w:styleId="QuoteChar">
    <w:name w:val="Quote Char"/>
    <w:basedOn w:val="DefaultParagraphFont"/>
    <w:link w:val="Quote"/>
    <w:uiPriority w:val="29"/>
    <w:rsid w:val="00C72DF3"/>
    <w:rPr>
      <w:i/>
      <w:iCs/>
      <w:color w:val="404040" w:themeColor="text1" w:themeTint="BF"/>
    </w:rPr>
  </w:style>
  <w:style w:type="paragraph" w:styleId="ListParagraph">
    <w:name w:val="List Paragraph"/>
    <w:basedOn w:val="Normal"/>
    <w:uiPriority w:val="34"/>
    <w:qFormat/>
    <w:rsid w:val="00C72DF3"/>
    <w:pPr>
      <w:ind w:left="720"/>
      <w:contextualSpacing/>
    </w:pPr>
  </w:style>
  <w:style w:type="character" w:styleId="IntenseEmphasis">
    <w:name w:val="Intense Emphasis"/>
    <w:basedOn w:val="DefaultParagraphFont"/>
    <w:uiPriority w:val="21"/>
    <w:qFormat/>
    <w:rsid w:val="00C72DF3"/>
    <w:rPr>
      <w:i/>
      <w:iCs/>
      <w:color w:val="0F4761" w:themeColor="accent1" w:themeShade="BF"/>
    </w:rPr>
  </w:style>
  <w:style w:type="paragraph" w:styleId="IntenseQuote">
    <w:name w:val="Intense Quote"/>
    <w:basedOn w:val="Normal"/>
    <w:next w:val="Normal"/>
    <w:link w:val="IntenseQuoteChar"/>
    <w:uiPriority w:val="30"/>
    <w:qFormat/>
    <w:rsid w:val="00C72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DF3"/>
    <w:rPr>
      <w:i/>
      <w:iCs/>
      <w:color w:val="0F4761" w:themeColor="accent1" w:themeShade="BF"/>
    </w:rPr>
  </w:style>
  <w:style w:type="character" w:styleId="IntenseReference">
    <w:name w:val="Intense Reference"/>
    <w:basedOn w:val="DefaultParagraphFont"/>
    <w:uiPriority w:val="32"/>
    <w:qFormat/>
    <w:rsid w:val="00C72DF3"/>
    <w:rPr>
      <w:b/>
      <w:bCs/>
      <w:smallCaps/>
      <w:color w:val="0F4761" w:themeColor="accent1" w:themeShade="BF"/>
      <w:spacing w:val="5"/>
    </w:rPr>
  </w:style>
  <w:style w:type="paragraph" w:styleId="Header">
    <w:name w:val="header"/>
    <w:basedOn w:val="Normal"/>
    <w:link w:val="HeaderChar"/>
    <w:uiPriority w:val="99"/>
    <w:unhideWhenUsed/>
    <w:rsid w:val="006C6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20D"/>
  </w:style>
  <w:style w:type="paragraph" w:styleId="Footer">
    <w:name w:val="footer"/>
    <w:basedOn w:val="Normal"/>
    <w:link w:val="FooterChar"/>
    <w:uiPriority w:val="99"/>
    <w:unhideWhenUsed/>
    <w:rsid w:val="006C6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3</cp:revision>
  <dcterms:created xsi:type="dcterms:W3CDTF">2026-02-25T00:06:00Z</dcterms:created>
  <dcterms:modified xsi:type="dcterms:W3CDTF">2026-02-25T21:05:00Z</dcterms:modified>
</cp:coreProperties>
</file>