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1224D" w14:textId="5905192C" w:rsidR="00FF6967" w:rsidRPr="00DB5F87" w:rsidRDefault="00966208">
      <w:pPr>
        <w:pStyle w:val="Title"/>
        <w:rPr>
          <w:b/>
          <w:bCs/>
          <w:color w:val="C00000"/>
          <w:sz w:val="40"/>
          <w:szCs w:val="40"/>
        </w:rPr>
      </w:pPr>
      <w:r w:rsidRPr="00DB5F87">
        <w:rPr>
          <w:b/>
          <w:bCs/>
          <w:sz w:val="40"/>
          <w:szCs w:val="40"/>
        </w:rPr>
        <w:t xml:space="preserve">How a </w:t>
      </w:r>
      <w:r w:rsidRPr="00DB5F87">
        <w:rPr>
          <w:b/>
          <w:bCs/>
          <w:color w:val="C00000"/>
          <w:sz w:val="40"/>
          <w:szCs w:val="40"/>
        </w:rPr>
        <w:t>Wellness Recovery Action Plan (WRAP)</w:t>
      </w:r>
      <w:r w:rsidRPr="00DB5F87">
        <w:rPr>
          <w:b/>
          <w:bCs/>
          <w:sz w:val="40"/>
          <w:szCs w:val="40"/>
        </w:rPr>
        <w:t xml:space="preserve"> Can Help </w:t>
      </w:r>
      <w:r w:rsidRPr="00DB5F87">
        <w:rPr>
          <w:b/>
          <w:bCs/>
          <w:color w:val="C00000"/>
          <w:sz w:val="40"/>
          <w:szCs w:val="40"/>
        </w:rPr>
        <w:t xml:space="preserve">Individuals Coping </w:t>
      </w:r>
      <w:r w:rsidR="0088627E" w:rsidRPr="00DB5F87">
        <w:rPr>
          <w:b/>
          <w:bCs/>
          <w:color w:val="C00000"/>
          <w:sz w:val="40"/>
          <w:szCs w:val="40"/>
        </w:rPr>
        <w:t>with</w:t>
      </w:r>
      <w:r w:rsidRPr="00DB5F87">
        <w:rPr>
          <w:b/>
          <w:bCs/>
          <w:color w:val="C00000"/>
          <w:sz w:val="40"/>
          <w:szCs w:val="40"/>
        </w:rPr>
        <w:t xml:space="preserve"> Detoxification</w:t>
      </w:r>
    </w:p>
    <w:p w14:paraId="7C8180CD" w14:textId="77777777" w:rsidR="00966208" w:rsidRPr="009069B4" w:rsidRDefault="00966208">
      <w:pPr>
        <w:pStyle w:val="Subtitle"/>
        <w:rPr>
          <w:sz w:val="20"/>
          <w:szCs w:val="20"/>
        </w:rPr>
      </w:pPr>
      <w:r w:rsidRPr="009069B4">
        <w:rPr>
          <w:sz w:val="20"/>
          <w:szCs w:val="20"/>
        </w:rPr>
        <w:t>A practical, person-centered guide for planning, support, safety, and continued recovery</w:t>
      </w:r>
    </w:p>
    <w:p w14:paraId="0AC776F4" w14:textId="77777777" w:rsidR="00966208" w:rsidRPr="009069B4" w:rsidRDefault="00966208" w:rsidP="009069B4">
      <w:pPr>
        <w:pStyle w:val="IntenseQuote"/>
        <w:jc w:val="both"/>
        <w:rPr>
          <w:sz w:val="20"/>
          <w:szCs w:val="20"/>
        </w:rPr>
      </w:pPr>
      <w:r w:rsidRPr="009069B4">
        <w:rPr>
          <w:b/>
          <w:bCs/>
          <w:sz w:val="20"/>
          <w:szCs w:val="20"/>
        </w:rPr>
        <w:t>Important safety note:</w:t>
      </w:r>
      <w:r w:rsidRPr="009069B4">
        <w:rPr>
          <w:sz w:val="20"/>
          <w:szCs w:val="20"/>
        </w:rPr>
        <w:t xml:space="preserve"> Detoxification—also called withdrawal management—can involve serious or life-threatening complications, especially with alcohol, benzodiazepines, or multiple substances. WRAP does not replace medical assessment, prescribed medication, or supervised withdrawal care. Call 911 for a seizure, severe confusion, hallucinations, loss of consciousness, </w:t>
      </w:r>
      <w:proofErr w:type="gramStart"/>
      <w:r w:rsidRPr="009069B4">
        <w:rPr>
          <w:sz w:val="20"/>
          <w:szCs w:val="20"/>
        </w:rPr>
        <w:t>breathing difficulty,</w:t>
      </w:r>
      <w:proofErr w:type="gramEnd"/>
      <w:r w:rsidRPr="009069B4">
        <w:rPr>
          <w:sz w:val="20"/>
          <w:szCs w:val="20"/>
        </w:rPr>
        <w:t xml:space="preserve"> chest pain, suspected overdose, or immediate risk of self-harm.</w:t>
      </w:r>
    </w:p>
    <w:p w14:paraId="16B37F03" w14:textId="77777777" w:rsidR="00966208" w:rsidRDefault="00966208">
      <w:pPr>
        <w:pStyle w:val="Heading1"/>
        <w:divId w:val="696463920"/>
        <w:rPr>
          <w:rFonts w:asciiTheme="minorHAnsi" w:hAnsiTheme="minorHAnsi" w:cstheme="minorBidi"/>
        </w:rPr>
      </w:pPr>
      <w:r>
        <w:rPr>
          <w:rFonts w:asciiTheme="minorHAnsi" w:hAnsiTheme="minorHAnsi" w:cstheme="minorBidi"/>
        </w:rPr>
        <w:t>Understanding WRAP During Detoxification</w:t>
      </w:r>
    </w:p>
    <w:p w14:paraId="7F1C6210" w14:textId="77777777" w:rsidR="00966208" w:rsidRDefault="00966208" w:rsidP="009069B4">
      <w:pPr>
        <w:jc w:val="both"/>
        <w:divId w:val="696463920"/>
        <w:rPr>
          <w:rFonts w:ascii="Aptos" w:hAnsi="Aptos" w:cs="Times New Roman"/>
        </w:rPr>
      </w:pPr>
      <w:r>
        <w:t>The Wellness Recovery Action Plan (WRAP) is a self-designed wellness and recovery process. It helps a person identify what supports wellness, notice changes early, decide what actions to take, communicate preferences, and plan for crisis and post-crisis needs. During detoxification, these steps can reduce uncertainty and help the individual work more actively with clinicians, peers, family members, and other trusted supporters.</w:t>
      </w:r>
    </w:p>
    <w:p w14:paraId="7EEB070E" w14:textId="77777777" w:rsidR="00966208" w:rsidRDefault="00966208" w:rsidP="008801D0">
      <w:pPr>
        <w:jc w:val="both"/>
        <w:divId w:val="696463920"/>
      </w:pPr>
      <w:r>
        <w:t>WRAP is flexible and should reflect the individual’s culture, values, health needs, strengths, and recovery goals. The plan belongs to the person. It can be updated whenever symptoms, circumstances, or treatment recommendations change.</w:t>
      </w:r>
    </w:p>
    <w:p w14:paraId="0F4FD368" w14:textId="77777777" w:rsidR="00966208" w:rsidRDefault="00966208">
      <w:pPr>
        <w:pStyle w:val="Heading1"/>
        <w:divId w:val="1269892620"/>
        <w:rPr>
          <w:rFonts w:asciiTheme="minorHAnsi" w:hAnsiTheme="minorHAnsi" w:cstheme="minorBidi"/>
        </w:rPr>
      </w:pPr>
      <w:r>
        <w:rPr>
          <w:rFonts w:asciiTheme="minorHAnsi" w:hAnsiTheme="minorHAnsi" w:cstheme="minorBidi"/>
        </w:rPr>
        <w:t>How WRAP Can Help</w:t>
      </w:r>
    </w:p>
    <w:p w14:paraId="046E0697" w14:textId="77777777" w:rsidR="00966208" w:rsidRDefault="00966208" w:rsidP="00966208">
      <w:pPr>
        <w:pStyle w:val="ListParagraph"/>
        <w:numPr>
          <w:ilvl w:val="0"/>
          <w:numId w:val="1"/>
        </w:numPr>
        <w:divId w:val="1269892620"/>
      </w:pPr>
      <w:r w:rsidRPr="00966208">
        <w:rPr>
          <w:b/>
          <w:bCs/>
        </w:rPr>
        <w:t>Creates structure:</w:t>
      </w:r>
      <w:r>
        <w:t xml:space="preserve"> A simple daily plan can support hydration, nutrition, prescribed medications, rest, appointments, and manageable activity.</w:t>
      </w:r>
    </w:p>
    <w:p w14:paraId="0BFF7F1D" w14:textId="77777777" w:rsidR="00966208" w:rsidRDefault="00966208" w:rsidP="00966208">
      <w:pPr>
        <w:pStyle w:val="ListParagraph"/>
        <w:numPr>
          <w:ilvl w:val="0"/>
          <w:numId w:val="1"/>
        </w:numPr>
        <w:divId w:val="1269892620"/>
      </w:pPr>
      <w:r>
        <w:rPr>
          <w:b/>
          <w:bCs/>
        </w:rPr>
        <w:t>Improves self-awareness:</w:t>
      </w:r>
      <w:r>
        <w:t xml:space="preserve"> Tracking physical and emotional changes helps the person describe symptoms clearly to the treatment team.</w:t>
      </w:r>
    </w:p>
    <w:p w14:paraId="63BC2E1C" w14:textId="77777777" w:rsidR="00966208" w:rsidRDefault="00966208" w:rsidP="00966208">
      <w:pPr>
        <w:pStyle w:val="ListParagraph"/>
        <w:numPr>
          <w:ilvl w:val="0"/>
          <w:numId w:val="1"/>
        </w:numPr>
        <w:divId w:val="1269892620"/>
      </w:pPr>
      <w:r>
        <w:rPr>
          <w:b/>
          <w:bCs/>
        </w:rPr>
        <w:t>Supports early action:</w:t>
      </w:r>
      <w:r>
        <w:t xml:space="preserve"> Identifying stressors and warning signs makes it easier to ask for help before a situation worsens.</w:t>
      </w:r>
    </w:p>
    <w:p w14:paraId="4541D950" w14:textId="77777777" w:rsidR="00966208" w:rsidRDefault="00966208" w:rsidP="00966208">
      <w:pPr>
        <w:pStyle w:val="ListParagraph"/>
        <w:numPr>
          <w:ilvl w:val="0"/>
          <w:numId w:val="1"/>
        </w:numPr>
        <w:divId w:val="1269892620"/>
      </w:pPr>
      <w:r>
        <w:rPr>
          <w:b/>
          <w:bCs/>
        </w:rPr>
        <w:t>Strengthens communication:</w:t>
      </w:r>
      <w:r>
        <w:t xml:space="preserve"> A written plan records who to contact, what support is helpful, and what approaches are not helpful.</w:t>
      </w:r>
    </w:p>
    <w:p w14:paraId="0A3AB68C" w14:textId="77777777" w:rsidR="00966208" w:rsidRDefault="00966208" w:rsidP="00966208">
      <w:pPr>
        <w:pStyle w:val="ListParagraph"/>
        <w:numPr>
          <w:ilvl w:val="0"/>
          <w:numId w:val="1"/>
        </w:numPr>
        <w:divId w:val="1269892620"/>
      </w:pPr>
      <w:r>
        <w:rPr>
          <w:b/>
          <w:bCs/>
        </w:rPr>
        <w:t>Protects choice and dignity:</w:t>
      </w:r>
      <w:r>
        <w:t xml:space="preserve"> The person defines preferences and names trusted supporters while able to make decisions.</w:t>
      </w:r>
    </w:p>
    <w:p w14:paraId="0979BC3B" w14:textId="77777777" w:rsidR="00966208" w:rsidRDefault="00966208" w:rsidP="00966208">
      <w:pPr>
        <w:pStyle w:val="ListParagraph"/>
        <w:numPr>
          <w:ilvl w:val="0"/>
          <w:numId w:val="1"/>
        </w:numPr>
        <w:divId w:val="1269892620"/>
      </w:pPr>
      <w:r>
        <w:rPr>
          <w:b/>
          <w:bCs/>
        </w:rPr>
        <w:t>Connects detoxification to ongoing recovery:</w:t>
      </w:r>
      <w:r>
        <w:t xml:space="preserve"> A post-crisis plan can bridge the transition to treatment, peer support, housing, transportation, and follow-up care.</w:t>
      </w:r>
    </w:p>
    <w:p w14:paraId="5ED2E047" w14:textId="77777777" w:rsidR="00966208" w:rsidRDefault="00966208">
      <w:pPr>
        <w:pStyle w:val="Heading1"/>
        <w:divId w:val="1694191113"/>
        <w:rPr>
          <w:rFonts w:asciiTheme="minorHAnsi" w:hAnsiTheme="minorHAnsi" w:cstheme="minorBidi"/>
        </w:rPr>
      </w:pPr>
      <w:r>
        <w:rPr>
          <w:rFonts w:asciiTheme="minorHAnsi" w:hAnsiTheme="minorHAnsi" w:cstheme="minorBidi"/>
        </w:rPr>
        <w:lastRenderedPageBreak/>
        <w:t>Using the Main Parts of WRAP</w:t>
      </w:r>
    </w:p>
    <w:p w14:paraId="5AF2E161" w14:textId="77777777" w:rsidR="00966208" w:rsidRDefault="00966208">
      <w:pPr>
        <w:pStyle w:val="Heading2"/>
        <w:divId w:val="1694191113"/>
        <w:rPr>
          <w:rFonts w:asciiTheme="minorHAnsi" w:hAnsiTheme="minorHAnsi" w:cstheme="minorBidi"/>
        </w:rPr>
      </w:pPr>
      <w:r>
        <w:rPr>
          <w:rFonts w:asciiTheme="minorHAnsi" w:hAnsiTheme="minorHAnsi" w:cstheme="minorBidi"/>
        </w:rPr>
        <w:t>1. Wellness Toolbox</w:t>
      </w:r>
    </w:p>
    <w:p w14:paraId="32BD1B0F" w14:textId="77777777" w:rsidR="00966208" w:rsidRDefault="00966208" w:rsidP="008801D0">
      <w:pPr>
        <w:jc w:val="both"/>
        <w:divId w:val="1694191113"/>
        <w:rPr>
          <w:rFonts w:ascii="Aptos" w:hAnsi="Aptos" w:cs="Times New Roman"/>
        </w:rPr>
      </w:pPr>
      <w:r>
        <w:t>List safe, approved supports that may help during withdrawal and early recovery. Examples include contacting the treatment team, following the medical plan, sipping fluids if permitted, eating tolerated foods, using breathing or grounding exercises, resting in a low-stimulation space, journaling, attending peer support, and talking with a trusted person. Any activity should fit the clinician’s guidance and the person’s current condition.</w:t>
      </w:r>
    </w:p>
    <w:p w14:paraId="1BC3D99B" w14:textId="77777777" w:rsidR="00966208" w:rsidRDefault="00966208">
      <w:pPr>
        <w:pStyle w:val="Heading2"/>
        <w:divId w:val="1694191113"/>
        <w:rPr>
          <w:rFonts w:asciiTheme="minorHAnsi" w:hAnsiTheme="minorHAnsi" w:cstheme="minorBidi"/>
        </w:rPr>
      </w:pPr>
      <w:r>
        <w:rPr>
          <w:rFonts w:asciiTheme="minorHAnsi" w:hAnsiTheme="minorHAnsi" w:cstheme="minorBidi"/>
        </w:rPr>
        <w:t>2. Daily Plan</w:t>
      </w:r>
    </w:p>
    <w:p w14:paraId="437FC9E7" w14:textId="77777777" w:rsidR="00966208" w:rsidRDefault="00966208" w:rsidP="008801D0">
      <w:pPr>
        <w:jc w:val="both"/>
        <w:divId w:val="1694191113"/>
        <w:rPr>
          <w:rFonts w:ascii="Aptos" w:hAnsi="Aptos" w:cs="Times New Roman"/>
        </w:rPr>
      </w:pPr>
      <w:r>
        <w:t>Describe what “stable enough for today” looks like and identify essential daily actions. During detoxification, the plan may be brief: check in with staff, take medication exactly as prescribed, report new symptoms, eat and drink as directed, rest, and complete one recovery-supporting activity.</w:t>
      </w:r>
    </w:p>
    <w:p w14:paraId="18717E68" w14:textId="77777777" w:rsidR="00966208" w:rsidRDefault="00966208">
      <w:pPr>
        <w:pStyle w:val="Heading2"/>
        <w:divId w:val="1694191113"/>
        <w:rPr>
          <w:rFonts w:asciiTheme="minorHAnsi" w:hAnsiTheme="minorHAnsi" w:cstheme="minorBidi"/>
        </w:rPr>
      </w:pPr>
      <w:r>
        <w:rPr>
          <w:rFonts w:asciiTheme="minorHAnsi" w:hAnsiTheme="minorHAnsi" w:cstheme="minorBidi"/>
        </w:rPr>
        <w:t>3. Stressors and an Action Plan</w:t>
      </w:r>
    </w:p>
    <w:p w14:paraId="550B2D4D" w14:textId="77777777" w:rsidR="00966208" w:rsidRDefault="00966208" w:rsidP="008801D0">
      <w:pPr>
        <w:jc w:val="both"/>
        <w:divId w:val="1694191113"/>
        <w:rPr>
          <w:rFonts w:ascii="Aptos" w:hAnsi="Aptos" w:cs="Times New Roman"/>
        </w:rPr>
      </w:pPr>
      <w:r>
        <w:t xml:space="preserve">Common stressors may include cravings, conflict, lack of sleep, pain, shame, unfamiliar surroundings, contact with people who use substances, or uncertainty about what happens next. Actions may include notifying staff, moving to a safer setting, calling a support person, using </w:t>
      </w:r>
      <w:proofErr w:type="gramStart"/>
      <w:r>
        <w:t>a grounding</w:t>
      </w:r>
      <w:proofErr w:type="gramEnd"/>
      <w:r>
        <w:t xml:space="preserve"> practice, or reviewing the reasons for seeking recovery.</w:t>
      </w:r>
    </w:p>
    <w:p w14:paraId="28D5D4CA" w14:textId="77777777" w:rsidR="00966208" w:rsidRDefault="00966208">
      <w:pPr>
        <w:pStyle w:val="Heading2"/>
        <w:divId w:val="1694191113"/>
        <w:rPr>
          <w:rFonts w:asciiTheme="minorHAnsi" w:hAnsiTheme="minorHAnsi" w:cstheme="minorBidi"/>
        </w:rPr>
      </w:pPr>
      <w:r>
        <w:rPr>
          <w:rFonts w:asciiTheme="minorHAnsi" w:hAnsiTheme="minorHAnsi" w:cstheme="minorBidi"/>
        </w:rPr>
        <w:t>4. Early Warning Signs</w:t>
      </w:r>
    </w:p>
    <w:p w14:paraId="2E511FDA" w14:textId="77777777" w:rsidR="00966208" w:rsidRDefault="00966208" w:rsidP="008801D0">
      <w:pPr>
        <w:jc w:val="both"/>
        <w:divId w:val="1694191113"/>
        <w:rPr>
          <w:rFonts w:ascii="Aptos" w:hAnsi="Aptos" w:cs="Times New Roman"/>
        </w:rPr>
      </w:pPr>
      <w:r>
        <w:t>Examples may include increasing anxiety, irritability, isolation, racing thoughts, stronger cravings, missed medication, poor sleep, or thoughts of leaving care early. The response should be specific: tell a clinician, increase check-ins, remove access to substances, avoid high-risk contacts, and use selected wellness tools.</w:t>
      </w:r>
    </w:p>
    <w:p w14:paraId="793FB932" w14:textId="77777777" w:rsidR="00966208" w:rsidRDefault="00966208">
      <w:pPr>
        <w:pStyle w:val="Heading2"/>
        <w:divId w:val="1694191113"/>
        <w:rPr>
          <w:rFonts w:asciiTheme="minorHAnsi" w:hAnsiTheme="minorHAnsi" w:cstheme="minorBidi"/>
        </w:rPr>
      </w:pPr>
      <w:r>
        <w:rPr>
          <w:rFonts w:asciiTheme="minorHAnsi" w:hAnsiTheme="minorHAnsi" w:cstheme="minorBidi"/>
        </w:rPr>
        <w:t>5. Signs That Things Are Breaking Down</w:t>
      </w:r>
    </w:p>
    <w:p w14:paraId="1CB0AC8D" w14:textId="77777777" w:rsidR="00966208" w:rsidRDefault="00966208" w:rsidP="00D3555B">
      <w:pPr>
        <w:jc w:val="both"/>
        <w:divId w:val="1694191113"/>
        <w:rPr>
          <w:rFonts w:ascii="Aptos" w:hAnsi="Aptos" w:cs="Times New Roman"/>
        </w:rPr>
      </w:pPr>
      <w:r>
        <w:t xml:space="preserve">These may include rapidly worsening symptoms, inability to care for basic needs, severe agitation, persistent vomiting, confusion, hallucinations, suicidal thoughts, or a plan to resume substance </w:t>
      </w:r>
      <w:proofErr w:type="gramStart"/>
      <w:r>
        <w:t>use</w:t>
      </w:r>
      <w:proofErr w:type="gramEnd"/>
      <w:r>
        <w:t xml:space="preserve"> immediately. The action plan should prioritize urgent clinical assessment and direct support rather than self-management alone.</w:t>
      </w:r>
    </w:p>
    <w:p w14:paraId="40D85A97" w14:textId="77777777" w:rsidR="00966208" w:rsidRDefault="00966208">
      <w:pPr>
        <w:pStyle w:val="Heading2"/>
        <w:divId w:val="1694191113"/>
        <w:rPr>
          <w:rFonts w:asciiTheme="minorHAnsi" w:hAnsiTheme="minorHAnsi" w:cstheme="minorBidi"/>
        </w:rPr>
      </w:pPr>
      <w:r>
        <w:rPr>
          <w:rFonts w:asciiTheme="minorHAnsi" w:hAnsiTheme="minorHAnsi" w:cstheme="minorBidi"/>
        </w:rPr>
        <w:t>6. Crisis Plan</w:t>
      </w:r>
    </w:p>
    <w:p w14:paraId="471823A1" w14:textId="77777777" w:rsidR="00966208" w:rsidRDefault="00966208" w:rsidP="00D3555B">
      <w:pPr>
        <w:jc w:val="both"/>
        <w:divId w:val="1694191113"/>
        <w:rPr>
          <w:rFonts w:ascii="Aptos" w:hAnsi="Aptos" w:cs="Times New Roman"/>
        </w:rPr>
      </w:pPr>
      <w:r>
        <w:t xml:space="preserve">Record emergency contacts, health conditions, medications, allergies, preferred facilities, people authorized to help, and approaches that feel </w:t>
      </w:r>
      <w:proofErr w:type="gramStart"/>
      <w:r>
        <w:t>calming</w:t>
      </w:r>
      <w:proofErr w:type="gramEnd"/>
      <w:r>
        <w:t xml:space="preserve"> or distressing. The crisis plan </w:t>
      </w:r>
      <w:r>
        <w:lastRenderedPageBreak/>
        <w:t>should clearly state that emergency responders and clinicians make immediate safety decisions when needed.</w:t>
      </w:r>
    </w:p>
    <w:p w14:paraId="041BA9FD" w14:textId="77777777" w:rsidR="00966208" w:rsidRDefault="00966208">
      <w:pPr>
        <w:pStyle w:val="Heading2"/>
        <w:divId w:val="1694191113"/>
        <w:rPr>
          <w:rFonts w:asciiTheme="minorHAnsi" w:hAnsiTheme="minorHAnsi" w:cstheme="minorBidi"/>
        </w:rPr>
      </w:pPr>
      <w:r>
        <w:rPr>
          <w:rFonts w:asciiTheme="minorHAnsi" w:hAnsiTheme="minorHAnsi" w:cstheme="minorBidi"/>
        </w:rPr>
        <w:t>7. Post-Crisis Plan</w:t>
      </w:r>
    </w:p>
    <w:p w14:paraId="345501DD" w14:textId="77777777" w:rsidR="00966208" w:rsidRDefault="00966208" w:rsidP="00D3555B">
      <w:pPr>
        <w:jc w:val="both"/>
        <w:divId w:val="1694191113"/>
        <w:rPr>
          <w:rFonts w:ascii="Aptos" w:hAnsi="Aptos" w:cs="Times New Roman"/>
        </w:rPr>
      </w:pPr>
      <w:r>
        <w:t>Plan for the vulnerable period after acute withdrawal. Include follow-up appointments, medication access, transportation, safe housing, recovery meetings or peer support, overdose-prevention planning, meals, sleep routines, and gradual return to responsibilities.</w:t>
      </w:r>
    </w:p>
    <w:p w14:paraId="0131D366" w14:textId="77777777" w:rsidR="00966208" w:rsidRDefault="00966208">
      <w:pPr>
        <w:pStyle w:val="Heading1"/>
        <w:divId w:val="726731913"/>
        <w:rPr>
          <w:rFonts w:asciiTheme="minorHAnsi" w:hAnsiTheme="minorHAnsi" w:cstheme="minorBidi"/>
        </w:rPr>
      </w:pPr>
      <w:r>
        <w:rPr>
          <w:rFonts w:asciiTheme="minorHAnsi" w:hAnsiTheme="minorHAnsi" w:cstheme="minorBidi"/>
        </w:rPr>
        <w:t>Quick WRAP Worksheet for Detoxification</w:t>
      </w:r>
    </w:p>
    <w:p w14:paraId="6F878FF9" w14:textId="77777777" w:rsidR="00966208" w:rsidRDefault="00966208">
      <w:pPr>
        <w:divId w:val="726731913"/>
        <w:rPr>
          <w:rFonts w:ascii="Aptos" w:hAnsi="Aptos" w:cs="Times New Roman"/>
        </w:rPr>
      </w:pPr>
      <w:r>
        <w:rPr>
          <w:b/>
          <w:bCs/>
        </w:rPr>
        <w:t>My reasons for recovery:</w:t>
      </w:r>
      <w:r>
        <w:t xml:space="preserve"> ______________________________________________</w:t>
      </w:r>
    </w:p>
    <w:p w14:paraId="3EAB2BD5" w14:textId="77777777" w:rsidR="00966208" w:rsidRDefault="00966208">
      <w:pPr>
        <w:divId w:val="726731913"/>
      </w:pPr>
      <w:r>
        <w:rPr>
          <w:b/>
          <w:bCs/>
        </w:rPr>
        <w:t>My treatment team and contact information:</w:t>
      </w:r>
      <w:r>
        <w:t xml:space="preserve"> _______________________________</w:t>
      </w:r>
    </w:p>
    <w:p w14:paraId="47BD70CE" w14:textId="77777777" w:rsidR="00966208" w:rsidRDefault="00966208">
      <w:pPr>
        <w:divId w:val="726731913"/>
      </w:pPr>
      <w:r>
        <w:rPr>
          <w:b/>
          <w:bCs/>
        </w:rPr>
        <w:t>My trusted supporters:</w:t>
      </w:r>
      <w:r>
        <w:t xml:space="preserve"> _________________________________________________</w:t>
      </w:r>
    </w:p>
    <w:p w14:paraId="499D744A" w14:textId="77777777" w:rsidR="00966208" w:rsidRDefault="00966208">
      <w:pPr>
        <w:divId w:val="726731913"/>
      </w:pPr>
      <w:r>
        <w:rPr>
          <w:b/>
          <w:bCs/>
        </w:rPr>
        <w:t>What helps me feel safer and more settled:</w:t>
      </w:r>
      <w:r>
        <w:t xml:space="preserve"> _______________________________</w:t>
      </w:r>
    </w:p>
    <w:p w14:paraId="3883127A" w14:textId="77777777" w:rsidR="00966208" w:rsidRDefault="00966208">
      <w:pPr>
        <w:divId w:val="726731913"/>
      </w:pPr>
      <w:r>
        <w:rPr>
          <w:b/>
          <w:bCs/>
        </w:rPr>
        <w:t>Symptoms or changes I will report immediately:</w:t>
      </w:r>
      <w:r>
        <w:t xml:space="preserve"> ____________________________</w:t>
      </w:r>
    </w:p>
    <w:p w14:paraId="176892C3" w14:textId="77777777" w:rsidR="00966208" w:rsidRDefault="00966208">
      <w:pPr>
        <w:divId w:val="726731913"/>
      </w:pPr>
      <w:r>
        <w:rPr>
          <w:b/>
          <w:bCs/>
        </w:rPr>
        <w:t>My common stressors:</w:t>
      </w:r>
      <w:r>
        <w:t xml:space="preserve"> __________________________________________________</w:t>
      </w:r>
    </w:p>
    <w:p w14:paraId="21D2FE69" w14:textId="77777777" w:rsidR="00966208" w:rsidRDefault="00966208">
      <w:pPr>
        <w:divId w:val="726731913"/>
      </w:pPr>
      <w:r>
        <w:rPr>
          <w:b/>
          <w:bCs/>
        </w:rPr>
        <w:t>Actions I will take when cravings or distress increase:</w:t>
      </w:r>
      <w:r>
        <w:t xml:space="preserve"> _____________________</w:t>
      </w:r>
    </w:p>
    <w:p w14:paraId="3676C522" w14:textId="77777777" w:rsidR="00966208" w:rsidRDefault="00966208">
      <w:pPr>
        <w:divId w:val="726731913"/>
      </w:pPr>
      <w:r>
        <w:rPr>
          <w:b/>
          <w:bCs/>
        </w:rPr>
        <w:t>My emergency plan:</w:t>
      </w:r>
      <w:r>
        <w:t xml:space="preserve"> ___________________________________________________</w:t>
      </w:r>
    </w:p>
    <w:p w14:paraId="05756BAB" w14:textId="77777777" w:rsidR="00966208" w:rsidRDefault="00966208">
      <w:pPr>
        <w:divId w:val="726731913"/>
      </w:pPr>
      <w:r>
        <w:rPr>
          <w:b/>
          <w:bCs/>
        </w:rPr>
        <w:t>My first three follow-up steps after detoxification:</w:t>
      </w:r>
      <w:r>
        <w:t xml:space="preserve"> </w:t>
      </w:r>
      <w:proofErr w:type="gramStart"/>
      <w:r>
        <w:t>1) _</w:t>
      </w:r>
      <w:proofErr w:type="gramEnd"/>
      <w:r>
        <w:t>___________________ 2) ____________________ 3) ____________________</w:t>
      </w:r>
    </w:p>
    <w:p w14:paraId="62DA08F5" w14:textId="77777777" w:rsidR="00966208" w:rsidRDefault="00966208">
      <w:pPr>
        <w:pStyle w:val="Heading1"/>
        <w:divId w:val="1127746721"/>
        <w:rPr>
          <w:rFonts w:asciiTheme="minorHAnsi" w:hAnsiTheme="minorHAnsi" w:cstheme="minorBidi"/>
        </w:rPr>
      </w:pPr>
      <w:r>
        <w:rPr>
          <w:rFonts w:asciiTheme="minorHAnsi" w:hAnsiTheme="minorHAnsi" w:cstheme="minorBidi"/>
        </w:rPr>
        <w:t>Tips for Making the Plan Useful</w:t>
      </w:r>
    </w:p>
    <w:p w14:paraId="61967AF0" w14:textId="77777777" w:rsidR="00966208" w:rsidRDefault="00966208" w:rsidP="00966208">
      <w:pPr>
        <w:pStyle w:val="ListParagraph"/>
        <w:numPr>
          <w:ilvl w:val="0"/>
          <w:numId w:val="2"/>
        </w:numPr>
        <w:divId w:val="1127746721"/>
      </w:pPr>
      <w:r>
        <w:t>Write the plan when the person is as medically stable and clear-minded as possible.</w:t>
      </w:r>
    </w:p>
    <w:p w14:paraId="64F74484" w14:textId="77777777" w:rsidR="00966208" w:rsidRDefault="00966208" w:rsidP="00966208">
      <w:pPr>
        <w:pStyle w:val="ListParagraph"/>
        <w:numPr>
          <w:ilvl w:val="0"/>
          <w:numId w:val="2"/>
        </w:numPr>
        <w:divId w:val="1127746721"/>
      </w:pPr>
      <w:r>
        <w:t>Use short, concrete steps that can be followed even when concentration is limited.</w:t>
      </w:r>
    </w:p>
    <w:p w14:paraId="7D0C7B67" w14:textId="77777777" w:rsidR="00966208" w:rsidRDefault="00966208" w:rsidP="00966208">
      <w:pPr>
        <w:pStyle w:val="ListParagraph"/>
        <w:numPr>
          <w:ilvl w:val="0"/>
          <w:numId w:val="2"/>
        </w:numPr>
        <w:divId w:val="1127746721"/>
      </w:pPr>
      <w:r>
        <w:t>Review the plan with the clinical team so it matches medical instructions and the level of care.</w:t>
      </w:r>
    </w:p>
    <w:p w14:paraId="62E71D7F" w14:textId="77777777" w:rsidR="00966208" w:rsidRDefault="00966208" w:rsidP="00966208">
      <w:pPr>
        <w:pStyle w:val="ListParagraph"/>
        <w:numPr>
          <w:ilvl w:val="0"/>
          <w:numId w:val="2"/>
        </w:numPr>
        <w:divId w:val="1127746721"/>
      </w:pPr>
      <w:r>
        <w:t>Keep a copy where the individual and authorized supporters can reach it.</w:t>
      </w:r>
    </w:p>
    <w:p w14:paraId="57636D5F" w14:textId="77777777" w:rsidR="00966208" w:rsidRDefault="00966208" w:rsidP="00966208">
      <w:pPr>
        <w:pStyle w:val="ListParagraph"/>
        <w:numPr>
          <w:ilvl w:val="0"/>
          <w:numId w:val="2"/>
        </w:numPr>
        <w:divId w:val="1127746721"/>
      </w:pPr>
      <w:r>
        <w:t xml:space="preserve">Update the plan after new symptoms, </w:t>
      </w:r>
      <w:proofErr w:type="gramStart"/>
      <w:r>
        <w:t>a return</w:t>
      </w:r>
      <w:proofErr w:type="gramEnd"/>
      <w:r>
        <w:t xml:space="preserve"> to use, </w:t>
      </w:r>
      <w:proofErr w:type="gramStart"/>
      <w:r>
        <w:t>a change</w:t>
      </w:r>
      <w:proofErr w:type="gramEnd"/>
      <w:r>
        <w:t xml:space="preserve"> in medication, or </w:t>
      </w:r>
      <w:proofErr w:type="gramStart"/>
      <w:r>
        <w:t>a transition</w:t>
      </w:r>
      <w:proofErr w:type="gramEnd"/>
      <w:r>
        <w:t xml:space="preserve"> in care.</w:t>
      </w:r>
    </w:p>
    <w:p w14:paraId="1C67C65B" w14:textId="77777777" w:rsidR="00966208" w:rsidRDefault="00966208" w:rsidP="00966208">
      <w:pPr>
        <w:pStyle w:val="ListParagraph"/>
        <w:numPr>
          <w:ilvl w:val="0"/>
          <w:numId w:val="2"/>
        </w:numPr>
        <w:divId w:val="1127746721"/>
      </w:pPr>
      <w:r>
        <w:t>Focus on strengths and choice without blaming the person for symptoms, cravings, or setbacks.</w:t>
      </w:r>
    </w:p>
    <w:p w14:paraId="543159AA" w14:textId="77777777" w:rsidR="00966208" w:rsidRDefault="00966208">
      <w:pPr>
        <w:pStyle w:val="Heading2"/>
        <w:divId w:val="1127746721"/>
        <w:rPr>
          <w:rFonts w:asciiTheme="minorHAnsi" w:hAnsiTheme="minorHAnsi" w:cstheme="minorBidi"/>
        </w:rPr>
      </w:pPr>
      <w:r>
        <w:rPr>
          <w:rFonts w:asciiTheme="minorHAnsi" w:hAnsiTheme="minorHAnsi" w:cstheme="minorBidi"/>
        </w:rPr>
        <w:lastRenderedPageBreak/>
        <w:t>For Family Members, Peers, and Other Supporters</w:t>
      </w:r>
    </w:p>
    <w:p w14:paraId="0449A8FA" w14:textId="77777777" w:rsidR="00966208" w:rsidRDefault="00966208" w:rsidP="00D3555B">
      <w:pPr>
        <w:jc w:val="both"/>
        <w:divId w:val="1127746721"/>
        <w:rPr>
          <w:rFonts w:ascii="Aptos" w:hAnsi="Aptos" w:cs="Times New Roman"/>
        </w:rPr>
      </w:pPr>
      <w:r>
        <w:t>Ask what kind of help the person wants, follow the agreed plan, and communicate changes to clinicians. Offer calm, practical support such as transportation, meals, appointment reminders, or staying present when appropriate. Do not provide unapproved medication, encourage abrupt withdrawal outside medical care, or argue with someone who is confused or severely agitated. Seek emergency help when safety is uncertain.</w:t>
      </w:r>
    </w:p>
    <w:p w14:paraId="3F0579AC" w14:textId="77777777" w:rsidR="00966208" w:rsidRDefault="00966208">
      <w:pPr>
        <w:pStyle w:val="Heading1"/>
        <w:divId w:val="1209533690"/>
        <w:rPr>
          <w:rFonts w:asciiTheme="minorHAnsi" w:hAnsiTheme="minorHAnsi" w:cstheme="minorBidi"/>
        </w:rPr>
      </w:pPr>
      <w:r>
        <w:rPr>
          <w:rFonts w:asciiTheme="minorHAnsi" w:hAnsiTheme="minorHAnsi" w:cstheme="minorBidi"/>
        </w:rPr>
        <w:t>Conclusion</w:t>
      </w:r>
    </w:p>
    <w:p w14:paraId="50198DFB" w14:textId="77777777" w:rsidR="00966208" w:rsidRDefault="00966208" w:rsidP="00D3555B">
      <w:pPr>
        <w:jc w:val="both"/>
        <w:divId w:val="1209533690"/>
        <w:rPr>
          <w:rFonts w:ascii="Aptos" w:hAnsi="Aptos" w:cs="Times New Roman"/>
        </w:rPr>
      </w:pPr>
      <w:r>
        <w:t>WRAP can make detoxification feel more understandable and manageable by turning personal knowledge into clear daily, early-warning, crisis, and follow-up steps. Its greatest value is not replacing treatment, but helping the individual participate in care, communicate needs, mobilize support, and carry recovery planning beyond the detoxification setting.</w:t>
      </w:r>
    </w:p>
    <w:p w14:paraId="7F68AF7F" w14:textId="77777777" w:rsidR="00966208" w:rsidRDefault="00966208">
      <w:pPr>
        <w:pStyle w:val="Heading1"/>
        <w:divId w:val="1209533690"/>
        <w:rPr>
          <w:rFonts w:asciiTheme="minorHAnsi" w:hAnsiTheme="minorHAnsi" w:cstheme="minorBidi"/>
        </w:rPr>
      </w:pPr>
      <w:r>
        <w:rPr>
          <w:rFonts w:asciiTheme="minorHAnsi" w:hAnsiTheme="minorHAnsi" w:cstheme="minorBidi"/>
        </w:rPr>
        <w:t>Help and Further Information</w:t>
      </w:r>
    </w:p>
    <w:p w14:paraId="6E2188C1" w14:textId="77777777" w:rsidR="00966208" w:rsidRDefault="00966208" w:rsidP="00966208">
      <w:pPr>
        <w:pStyle w:val="ListParagraph"/>
        <w:numPr>
          <w:ilvl w:val="0"/>
          <w:numId w:val="3"/>
        </w:numPr>
        <w:divId w:val="1209533690"/>
      </w:pPr>
      <w:hyperlink r:id="rId8" w:history="1">
        <w:r>
          <w:rPr>
            <w:rStyle w:val="Hyperlink"/>
          </w:rPr>
          <w:t>WRAP Overview</w:t>
        </w:r>
      </w:hyperlink>
      <w:r>
        <w:t xml:space="preserve"> — information about the Wellness Toolbox, Daily Plan, stressors, early warning signs, crisis planning, and post-crisis planning.</w:t>
      </w:r>
    </w:p>
    <w:p w14:paraId="17884A6E" w14:textId="77777777" w:rsidR="00966208" w:rsidRDefault="00966208" w:rsidP="00966208">
      <w:pPr>
        <w:pStyle w:val="ListParagraph"/>
        <w:numPr>
          <w:ilvl w:val="0"/>
          <w:numId w:val="3"/>
        </w:numPr>
        <w:divId w:val="1209533690"/>
      </w:pPr>
      <w:hyperlink r:id="rId9" w:history="1">
        <w:r>
          <w:rPr>
            <w:rStyle w:val="Hyperlink"/>
          </w:rPr>
          <w:t>SAMHSA TIP 45</w:t>
        </w:r>
        <w:r>
          <w:rPr>
            <w:rStyle w:val="Hyperlink"/>
          </w:rPr>
          <w:t xml:space="preserve"> </w:t>
        </w:r>
        <w:r>
          <w:rPr>
            <w:rStyle w:val="Hyperlink"/>
          </w:rPr>
          <w:t>Quick Guide on Detoxification and Substance Use Treatment</w:t>
        </w:r>
      </w:hyperlink>
      <w:r>
        <w:t xml:space="preserve"> — clinical overview emphasizing that detoxification guidance does not replace individualized medical care.</w:t>
      </w:r>
    </w:p>
    <w:p w14:paraId="629C0A3E" w14:textId="77777777" w:rsidR="00966208" w:rsidRDefault="00966208" w:rsidP="00966208">
      <w:pPr>
        <w:pStyle w:val="ListParagraph"/>
        <w:numPr>
          <w:ilvl w:val="0"/>
          <w:numId w:val="3"/>
        </w:numPr>
        <w:divId w:val="1209533690"/>
      </w:pPr>
      <w:hyperlink r:id="rId10" w:history="1">
        <w:r>
          <w:rPr>
            <w:rStyle w:val="Hyperlink"/>
          </w:rPr>
          <w:t>SAMHSA National Helpline</w:t>
        </w:r>
      </w:hyperlink>
      <w:r>
        <w:t xml:space="preserve"> — free, confidential treatment referral and information, 24 hours a day: 1-800-662-HELP (4357).</w:t>
      </w:r>
    </w:p>
    <w:p w14:paraId="1741D3C7" w14:textId="77777777" w:rsidR="00966208" w:rsidRDefault="00966208" w:rsidP="00966208">
      <w:pPr>
        <w:pStyle w:val="ListParagraph"/>
        <w:numPr>
          <w:ilvl w:val="0"/>
          <w:numId w:val="3"/>
        </w:numPr>
        <w:divId w:val="1209533690"/>
      </w:pPr>
      <w:hyperlink r:id="rId11" w:history="1">
        <w:r>
          <w:rPr>
            <w:rStyle w:val="Hyperlink"/>
          </w:rPr>
          <w:t>SAMHSA Find Help and Treatment</w:t>
        </w:r>
      </w:hyperlink>
      <w:r>
        <w:t xml:space="preserve"> — treatment locators and crisis resources; call or text 988 for mental health or suicide crisis support.</w:t>
      </w:r>
    </w:p>
    <w:p w14:paraId="0DCE8712" w14:textId="77777777" w:rsidR="00FF6967" w:rsidRDefault="00FF6967"/>
    <w:sectPr w:rsidR="00FF696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99C4F" w14:textId="77777777" w:rsidR="00E65792" w:rsidRDefault="00E65792" w:rsidP="00D3555B">
      <w:pPr>
        <w:spacing w:after="0" w:line="240" w:lineRule="auto"/>
      </w:pPr>
      <w:r>
        <w:separator/>
      </w:r>
    </w:p>
  </w:endnote>
  <w:endnote w:type="continuationSeparator" w:id="0">
    <w:p w14:paraId="6F615987" w14:textId="77777777" w:rsidR="00E65792" w:rsidRDefault="00E65792" w:rsidP="00D35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384E4" w14:textId="77777777" w:rsidR="00E65792" w:rsidRDefault="00E65792" w:rsidP="00D3555B">
      <w:pPr>
        <w:spacing w:after="0" w:line="240" w:lineRule="auto"/>
      </w:pPr>
      <w:r>
        <w:separator/>
      </w:r>
    </w:p>
  </w:footnote>
  <w:footnote w:type="continuationSeparator" w:id="0">
    <w:p w14:paraId="38542B7A" w14:textId="77777777" w:rsidR="00E65792" w:rsidRDefault="00E65792" w:rsidP="00D35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03178"/>
      <w:docPartObj>
        <w:docPartGallery w:val="Page Numbers (Top of Page)"/>
        <w:docPartUnique/>
      </w:docPartObj>
    </w:sdtPr>
    <w:sdtEndPr>
      <w:rPr>
        <w:noProof/>
      </w:rPr>
    </w:sdtEndPr>
    <w:sdtContent>
      <w:p w14:paraId="3F92A6B1" w14:textId="27305884" w:rsidR="00D3555B" w:rsidRDefault="00D3555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2F6698" w14:textId="77777777" w:rsidR="00D3555B" w:rsidRDefault="00D35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87DEF"/>
    <w:multiLevelType w:val="multilevel"/>
    <w:tmpl w:val="1108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210E44"/>
    <w:multiLevelType w:val="multilevel"/>
    <w:tmpl w:val="F45AD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984CC5"/>
    <w:multiLevelType w:val="multilevel"/>
    <w:tmpl w:val="CE38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2158000">
    <w:abstractNumId w:val="1"/>
  </w:num>
  <w:num w:numId="2" w16cid:durableId="688066557">
    <w:abstractNumId w:val="0"/>
  </w:num>
  <w:num w:numId="3" w16cid:durableId="573586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67"/>
    <w:rsid w:val="008801D0"/>
    <w:rsid w:val="0088627E"/>
    <w:rsid w:val="009069B4"/>
    <w:rsid w:val="00966208"/>
    <w:rsid w:val="00D3555B"/>
    <w:rsid w:val="00DA3AE1"/>
    <w:rsid w:val="00DB5F87"/>
    <w:rsid w:val="00E65792"/>
    <w:rsid w:val="00FF6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05AA"/>
  <w15:chartTrackingRefBased/>
  <w15:docId w15:val="{5B451A55-5260-4E42-B396-03C0B1C38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6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967"/>
    <w:rPr>
      <w:rFonts w:eastAsiaTheme="majorEastAsia" w:cstheme="majorBidi"/>
      <w:color w:val="272727" w:themeColor="text1" w:themeTint="D8"/>
    </w:rPr>
  </w:style>
  <w:style w:type="paragraph" w:styleId="Title">
    <w:name w:val="Title"/>
    <w:basedOn w:val="Normal"/>
    <w:next w:val="Normal"/>
    <w:link w:val="TitleChar"/>
    <w:uiPriority w:val="10"/>
    <w:qFormat/>
    <w:rsid w:val="00FF6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967"/>
    <w:pPr>
      <w:spacing w:before="160"/>
      <w:jc w:val="center"/>
    </w:pPr>
    <w:rPr>
      <w:i/>
      <w:iCs/>
      <w:color w:val="404040" w:themeColor="text1" w:themeTint="BF"/>
    </w:rPr>
  </w:style>
  <w:style w:type="character" w:customStyle="1" w:styleId="QuoteChar">
    <w:name w:val="Quote Char"/>
    <w:basedOn w:val="DefaultParagraphFont"/>
    <w:link w:val="Quote"/>
    <w:uiPriority w:val="29"/>
    <w:rsid w:val="00FF6967"/>
    <w:rPr>
      <w:i/>
      <w:iCs/>
      <w:color w:val="404040" w:themeColor="text1" w:themeTint="BF"/>
    </w:rPr>
  </w:style>
  <w:style w:type="paragraph" w:styleId="ListParagraph">
    <w:name w:val="List Paragraph"/>
    <w:basedOn w:val="Normal"/>
    <w:uiPriority w:val="34"/>
    <w:qFormat/>
    <w:rsid w:val="00FF6967"/>
    <w:pPr>
      <w:ind w:left="720"/>
      <w:contextualSpacing/>
    </w:pPr>
  </w:style>
  <w:style w:type="character" w:styleId="IntenseEmphasis">
    <w:name w:val="Intense Emphasis"/>
    <w:basedOn w:val="DefaultParagraphFont"/>
    <w:uiPriority w:val="21"/>
    <w:qFormat/>
    <w:rsid w:val="00FF6967"/>
    <w:rPr>
      <w:i/>
      <w:iCs/>
      <w:color w:val="0F4761" w:themeColor="accent1" w:themeShade="BF"/>
    </w:rPr>
  </w:style>
  <w:style w:type="paragraph" w:styleId="IntenseQuote">
    <w:name w:val="Intense Quote"/>
    <w:basedOn w:val="Normal"/>
    <w:next w:val="Normal"/>
    <w:link w:val="IntenseQuoteChar"/>
    <w:uiPriority w:val="30"/>
    <w:qFormat/>
    <w:rsid w:val="00FF6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967"/>
    <w:rPr>
      <w:i/>
      <w:iCs/>
      <w:color w:val="0F4761" w:themeColor="accent1" w:themeShade="BF"/>
    </w:rPr>
  </w:style>
  <w:style w:type="character" w:styleId="IntenseReference">
    <w:name w:val="Intense Reference"/>
    <w:basedOn w:val="DefaultParagraphFont"/>
    <w:uiPriority w:val="32"/>
    <w:qFormat/>
    <w:rsid w:val="00FF6967"/>
    <w:rPr>
      <w:b/>
      <w:bCs/>
      <w:smallCaps/>
      <w:color w:val="0F4761" w:themeColor="accent1" w:themeShade="BF"/>
      <w:spacing w:val="5"/>
    </w:rPr>
  </w:style>
  <w:style w:type="character" w:styleId="BookTitle">
    <w:name w:val="Book Title"/>
    <w:basedOn w:val="DefaultParagraphFont"/>
    <w:uiPriority w:val="33"/>
    <w:qFormat/>
    <w:rsid w:val="00FF6967"/>
    <w:rPr>
      <w:b/>
      <w:bCs/>
      <w:i/>
      <w:iCs/>
      <w:spacing w:val="5"/>
    </w:rPr>
  </w:style>
  <w:style w:type="paragraph" w:styleId="Caption">
    <w:name w:val="caption"/>
    <w:basedOn w:val="Normal"/>
    <w:next w:val="Normal"/>
    <w:uiPriority w:val="35"/>
    <w:semiHidden/>
    <w:unhideWhenUsed/>
    <w:qFormat/>
    <w:rsid w:val="00FF6967"/>
    <w:pPr>
      <w:spacing w:after="200" w:line="240" w:lineRule="auto"/>
    </w:pPr>
    <w:rPr>
      <w:i/>
      <w:iCs/>
      <w:color w:val="0E2841" w:themeColor="text2"/>
      <w:sz w:val="18"/>
      <w:szCs w:val="18"/>
    </w:rPr>
  </w:style>
  <w:style w:type="character" w:styleId="Emphasis">
    <w:name w:val="Emphasis"/>
    <w:basedOn w:val="DefaultParagraphFont"/>
    <w:uiPriority w:val="20"/>
    <w:qFormat/>
    <w:rsid w:val="00FF6967"/>
    <w:rPr>
      <w:i/>
      <w:iCs/>
    </w:rPr>
  </w:style>
  <w:style w:type="paragraph" w:styleId="NoSpacing">
    <w:name w:val="No Spacing"/>
    <w:uiPriority w:val="1"/>
    <w:qFormat/>
    <w:rsid w:val="00FF6967"/>
    <w:pPr>
      <w:spacing w:after="0" w:line="240" w:lineRule="auto"/>
    </w:pPr>
  </w:style>
  <w:style w:type="character" w:styleId="Strong">
    <w:name w:val="Strong"/>
    <w:basedOn w:val="DefaultParagraphFont"/>
    <w:uiPriority w:val="22"/>
    <w:qFormat/>
    <w:rsid w:val="00FF6967"/>
    <w:rPr>
      <w:b/>
      <w:bCs/>
    </w:rPr>
  </w:style>
  <w:style w:type="character" w:styleId="SubtleEmphasis">
    <w:name w:val="Subtle Emphasis"/>
    <w:basedOn w:val="DefaultParagraphFont"/>
    <w:uiPriority w:val="19"/>
    <w:qFormat/>
    <w:rsid w:val="00FF6967"/>
    <w:rPr>
      <w:i/>
      <w:iCs/>
      <w:color w:val="404040" w:themeColor="text1" w:themeTint="BF"/>
    </w:rPr>
  </w:style>
  <w:style w:type="character" w:styleId="SubtleReference">
    <w:name w:val="Subtle Reference"/>
    <w:basedOn w:val="DefaultParagraphFont"/>
    <w:uiPriority w:val="31"/>
    <w:qFormat/>
    <w:rsid w:val="00FF6967"/>
    <w:rPr>
      <w:smallCaps/>
      <w:color w:val="5A5A5A" w:themeColor="text1" w:themeTint="A5"/>
    </w:rPr>
  </w:style>
  <w:style w:type="paragraph" w:styleId="TOCHeading">
    <w:name w:val="TOC Heading"/>
    <w:basedOn w:val="Heading1"/>
    <w:next w:val="Normal"/>
    <w:uiPriority w:val="39"/>
    <w:semiHidden/>
    <w:unhideWhenUsed/>
    <w:qFormat/>
    <w:rsid w:val="00FF6967"/>
    <w:pPr>
      <w:spacing w:before="240" w:after="0"/>
      <w:outlineLvl w:val="9"/>
    </w:pPr>
    <w:rPr>
      <w:sz w:val="32"/>
      <w:szCs w:val="32"/>
    </w:rPr>
  </w:style>
  <w:style w:type="paragraph" w:styleId="NormalWeb">
    <w:name w:val="Normal (Web)"/>
    <w:basedOn w:val="Normal"/>
    <w:uiPriority w:val="99"/>
    <w:semiHidden/>
    <w:unhideWhenUsed/>
    <w:rsid w:val="00FF6967"/>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966208"/>
    <w:rPr>
      <w:color w:val="0000FF"/>
      <w:u w:val="single"/>
    </w:rPr>
  </w:style>
  <w:style w:type="character" w:styleId="FollowedHyperlink">
    <w:name w:val="FollowedHyperlink"/>
    <w:basedOn w:val="DefaultParagraphFont"/>
    <w:uiPriority w:val="99"/>
    <w:semiHidden/>
    <w:unhideWhenUsed/>
    <w:rsid w:val="009069B4"/>
    <w:rPr>
      <w:color w:val="96607D" w:themeColor="followedHyperlink"/>
      <w:u w:val="single"/>
    </w:rPr>
  </w:style>
  <w:style w:type="paragraph" w:styleId="Header">
    <w:name w:val="header"/>
    <w:basedOn w:val="Normal"/>
    <w:link w:val="HeaderChar"/>
    <w:uiPriority w:val="99"/>
    <w:unhideWhenUsed/>
    <w:rsid w:val="00D35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55B"/>
  </w:style>
  <w:style w:type="paragraph" w:styleId="Footer">
    <w:name w:val="footer"/>
    <w:basedOn w:val="Normal"/>
    <w:link w:val="FooterChar"/>
    <w:uiPriority w:val="99"/>
    <w:unhideWhenUsed/>
    <w:rsid w:val="00D35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3920">
      <w:marLeft w:val="0"/>
      <w:marRight w:val="0"/>
      <w:marTop w:val="0"/>
      <w:marBottom w:val="0"/>
      <w:divBdr>
        <w:top w:val="none" w:sz="0" w:space="0" w:color="auto"/>
        <w:left w:val="none" w:sz="0" w:space="0" w:color="auto"/>
        <w:bottom w:val="none" w:sz="0" w:space="0" w:color="auto"/>
        <w:right w:val="none" w:sz="0" w:space="0" w:color="auto"/>
      </w:divBdr>
    </w:div>
    <w:div w:id="726731913">
      <w:marLeft w:val="0"/>
      <w:marRight w:val="0"/>
      <w:marTop w:val="0"/>
      <w:marBottom w:val="0"/>
      <w:divBdr>
        <w:top w:val="none" w:sz="0" w:space="0" w:color="auto"/>
        <w:left w:val="none" w:sz="0" w:space="0" w:color="auto"/>
        <w:bottom w:val="none" w:sz="0" w:space="0" w:color="auto"/>
        <w:right w:val="none" w:sz="0" w:space="0" w:color="auto"/>
      </w:divBdr>
    </w:div>
    <w:div w:id="1127746721">
      <w:marLeft w:val="0"/>
      <w:marRight w:val="0"/>
      <w:marTop w:val="0"/>
      <w:marBottom w:val="0"/>
      <w:divBdr>
        <w:top w:val="none" w:sz="0" w:space="0" w:color="auto"/>
        <w:left w:val="none" w:sz="0" w:space="0" w:color="auto"/>
        <w:bottom w:val="none" w:sz="0" w:space="0" w:color="auto"/>
        <w:right w:val="none" w:sz="0" w:space="0" w:color="auto"/>
      </w:divBdr>
    </w:div>
    <w:div w:id="1209533690">
      <w:marLeft w:val="0"/>
      <w:marRight w:val="0"/>
      <w:marTop w:val="0"/>
      <w:marBottom w:val="0"/>
      <w:divBdr>
        <w:top w:val="none" w:sz="0" w:space="0" w:color="auto"/>
        <w:left w:val="none" w:sz="0" w:space="0" w:color="auto"/>
        <w:bottom w:val="none" w:sz="0" w:space="0" w:color="auto"/>
        <w:right w:val="none" w:sz="0" w:space="0" w:color="auto"/>
      </w:divBdr>
    </w:div>
    <w:div w:id="1269892620">
      <w:marLeft w:val="0"/>
      <w:marRight w:val="0"/>
      <w:marTop w:val="0"/>
      <w:marBottom w:val="0"/>
      <w:divBdr>
        <w:top w:val="none" w:sz="0" w:space="0" w:color="auto"/>
        <w:left w:val="none" w:sz="0" w:space="0" w:color="auto"/>
        <w:bottom w:val="none" w:sz="0" w:space="0" w:color="auto"/>
        <w:right w:val="none" w:sz="0" w:space="0" w:color="auto"/>
      </w:divBdr>
    </w:div>
    <w:div w:id="16941911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llnessrecoveryactionplan.com/wrap-overvie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hsa.gov/find-help" TargetMode="External"/><Relationship Id="rId5" Type="http://schemas.openxmlformats.org/officeDocument/2006/relationships/webSettings" Target="webSettings.xml"/><Relationship Id="rId10" Type="http://schemas.openxmlformats.org/officeDocument/2006/relationships/hyperlink" Target="https://www.samhsa.gov/find-help/helplines/national-helpline" TargetMode="External"/><Relationship Id="rId4" Type="http://schemas.openxmlformats.org/officeDocument/2006/relationships/settings" Target="settings.xml"/><Relationship Id="rId9" Type="http://schemas.openxmlformats.org/officeDocument/2006/relationships/hyperlink" Target="https://nida.nih.gov/sites/default/files/samhsa_detoxification_and_substance_abuse_treatmen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F4DFB-654C-4CEE-A554-6AA6FF2E0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1034</Words>
  <Characters>6695</Characters>
  <Application>Microsoft Office Word</Application>
  <DocSecurity>0</DocSecurity>
  <Lines>119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cp:revision>
  <dcterms:created xsi:type="dcterms:W3CDTF">2026-09-16T15:11:00Z</dcterms:created>
  <dcterms:modified xsi:type="dcterms:W3CDTF">2026-09-16T17:04:00Z</dcterms:modified>
</cp:coreProperties>
</file>