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564B9" w14:textId="77777777" w:rsidR="00FF7395" w:rsidRDefault="00C44348">
      <w:pPr>
        <w:pStyle w:val="Title"/>
        <w:rPr>
          <w:sz w:val="44"/>
          <w:szCs w:val="44"/>
        </w:rPr>
      </w:pPr>
      <w:r w:rsidRPr="00C44348">
        <w:rPr>
          <w:sz w:val="44"/>
          <w:szCs w:val="44"/>
        </w:rPr>
        <w:t xml:space="preserve">Benefits of Evidence-Based Practices: </w:t>
      </w:r>
    </w:p>
    <w:p w14:paraId="56E693E1" w14:textId="64BA016B" w:rsidR="00574138" w:rsidRPr="00C44348" w:rsidRDefault="00C44348">
      <w:pPr>
        <w:pStyle w:val="Title"/>
        <w:rPr>
          <w:sz w:val="44"/>
          <w:szCs w:val="44"/>
        </w:rPr>
      </w:pPr>
      <w:r w:rsidRPr="00C44348">
        <w:rPr>
          <w:sz w:val="44"/>
          <w:szCs w:val="44"/>
        </w:rPr>
        <w:t>Wellness Recovery Action Plan (WRAP) and the Person-Centered Approach</w:t>
      </w:r>
    </w:p>
    <w:p w14:paraId="6908DC1E" w14:textId="77777777" w:rsidR="00C44348" w:rsidRDefault="00C44348">
      <w:pPr>
        <w:pStyle w:val="Subtitle"/>
      </w:pPr>
      <w:r>
        <w:t>A practical overview for recovery-oriented behavioral health and wellness services</w:t>
      </w:r>
    </w:p>
    <w:p w14:paraId="302B8C21" w14:textId="77777777" w:rsidR="00C44348" w:rsidRDefault="00C44348">
      <w:pPr>
        <w:pStyle w:val="Heading1"/>
        <w:rPr>
          <w:rFonts w:asciiTheme="minorHAnsi" w:hAnsiTheme="minorHAnsi" w:cstheme="minorBidi"/>
        </w:rPr>
      </w:pPr>
      <w:r>
        <w:rPr>
          <w:rFonts w:asciiTheme="minorHAnsi" w:hAnsiTheme="minorHAnsi" w:cstheme="minorBidi"/>
        </w:rPr>
        <w:t>Overview</w:t>
      </w:r>
    </w:p>
    <w:p w14:paraId="6ACD2081" w14:textId="77777777" w:rsidR="00C44348" w:rsidRDefault="00C44348" w:rsidP="00C63E29">
      <w:pPr>
        <w:jc w:val="both"/>
      </w:pPr>
      <w:r>
        <w:t>Evidence-based practices help organizations deliver services that are consistent, measurable, and grounded in approaches shown to improve outcomes. Two especially valuable recovery-oriented practices are the Wellness Recovery Action Plan (WRAP) and the person-centered approach. Together, they support individuals in identifying what wellness means to them, building practical strategies for daily living, strengthening self-advocacy, and participating actively in decisions about their care and recovery.</w:t>
      </w:r>
    </w:p>
    <w:p w14:paraId="7FCA794D" w14:textId="77777777" w:rsidR="00C44348" w:rsidRDefault="00C44348">
      <w:pPr>
        <w:pStyle w:val="Heading1"/>
        <w:rPr>
          <w:rFonts w:asciiTheme="minorHAnsi" w:hAnsiTheme="minorHAnsi" w:cstheme="minorBidi"/>
        </w:rPr>
      </w:pPr>
      <w:r>
        <w:rPr>
          <w:rFonts w:asciiTheme="minorHAnsi" w:hAnsiTheme="minorHAnsi" w:cstheme="minorBidi"/>
        </w:rPr>
        <w:t>What Is WRAP?</w:t>
      </w:r>
    </w:p>
    <w:p w14:paraId="456C0D07" w14:textId="77777777" w:rsidR="00C44348" w:rsidRDefault="00C44348" w:rsidP="00C90640">
      <w:pPr>
        <w:jc w:val="both"/>
      </w:pPr>
      <w:r>
        <w:t>The Wellness Recovery Action Plan, commonly known as WRAP, is a structured, self-directed wellness and recovery process. It helps people identify personal wellness tools, develop daily plans, recognize triggers and early warning signs, and create action steps for times when additional support may be needed. WRAP is designed to be voluntary, strengths-based, and guided by the individual’s own goals, values, and lived experience.</w:t>
      </w:r>
    </w:p>
    <w:p w14:paraId="7A1E12B2" w14:textId="77777777" w:rsidR="00C44348" w:rsidRDefault="00C44348">
      <w:pPr>
        <w:pStyle w:val="Heading2"/>
        <w:rPr>
          <w:rFonts w:asciiTheme="minorHAnsi" w:hAnsiTheme="minorHAnsi" w:cstheme="minorBidi"/>
        </w:rPr>
      </w:pPr>
      <w:r>
        <w:rPr>
          <w:rFonts w:asciiTheme="minorHAnsi" w:hAnsiTheme="minorHAnsi" w:cstheme="minorBidi"/>
        </w:rPr>
        <w:t>Key Benefits of WRAP</w:t>
      </w:r>
    </w:p>
    <w:p w14:paraId="415D42E5" w14:textId="77777777" w:rsidR="00C44348" w:rsidRDefault="00C44348" w:rsidP="00C44348">
      <w:pPr>
        <w:pStyle w:val="ListParagraph"/>
        <w:numPr>
          <w:ilvl w:val="0"/>
          <w:numId w:val="1"/>
        </w:numPr>
      </w:pPr>
      <w:proofErr w:type="gramStart"/>
      <w:r w:rsidRPr="00C44348">
        <w:rPr>
          <w:b/>
          <w:bCs/>
        </w:rPr>
        <w:t>Increases</w:t>
      </w:r>
      <w:proofErr w:type="gramEnd"/>
      <w:r w:rsidRPr="00C44348">
        <w:rPr>
          <w:b/>
          <w:bCs/>
        </w:rPr>
        <w:t xml:space="preserve"> hope and confidence:</w:t>
      </w:r>
      <w:r>
        <w:t xml:space="preserve"> WRAP encourages people to believe recovery and wellness are possible and to take practical steps toward their own goals.</w:t>
      </w:r>
    </w:p>
    <w:p w14:paraId="31DC1E10" w14:textId="77777777" w:rsidR="00C44348" w:rsidRDefault="00C44348" w:rsidP="00C44348">
      <w:pPr>
        <w:pStyle w:val="ListParagraph"/>
        <w:numPr>
          <w:ilvl w:val="0"/>
          <w:numId w:val="1"/>
        </w:numPr>
      </w:pPr>
      <w:r>
        <w:rPr>
          <w:b/>
          <w:bCs/>
        </w:rPr>
        <w:t>Supports self-management:</w:t>
      </w:r>
      <w:r>
        <w:t xml:space="preserve"> Participants learn to recognize what helps them stay well and how to respond when stress, symptoms, or challenges arise.</w:t>
      </w:r>
    </w:p>
    <w:p w14:paraId="647A219A" w14:textId="77777777" w:rsidR="00C44348" w:rsidRDefault="00C44348" w:rsidP="00C44348">
      <w:pPr>
        <w:pStyle w:val="ListParagraph"/>
        <w:numPr>
          <w:ilvl w:val="0"/>
          <w:numId w:val="1"/>
        </w:numPr>
      </w:pPr>
      <w:r>
        <w:rPr>
          <w:b/>
          <w:bCs/>
        </w:rPr>
        <w:t>Promotes personal responsibility:</w:t>
      </w:r>
      <w:r>
        <w:t xml:space="preserve"> WRAP emphasizes choice, ownership, and action while respecting each person’s pace and readiness.</w:t>
      </w:r>
    </w:p>
    <w:p w14:paraId="3C681053" w14:textId="77777777" w:rsidR="00C44348" w:rsidRDefault="00C44348" w:rsidP="00C44348">
      <w:pPr>
        <w:pStyle w:val="ListParagraph"/>
        <w:numPr>
          <w:ilvl w:val="0"/>
          <w:numId w:val="1"/>
        </w:numPr>
      </w:pPr>
      <w:r>
        <w:rPr>
          <w:b/>
          <w:bCs/>
        </w:rPr>
        <w:t>Strengthens self-advocacy:</w:t>
      </w:r>
      <w:r>
        <w:t xml:space="preserve"> Individuals clarify what they need, how they want to communicate those needs, and who they want involved in their support network.</w:t>
      </w:r>
    </w:p>
    <w:p w14:paraId="7F4711E5" w14:textId="77777777" w:rsidR="00C44348" w:rsidRDefault="00C44348" w:rsidP="00C44348">
      <w:pPr>
        <w:pStyle w:val="ListParagraph"/>
        <w:numPr>
          <w:ilvl w:val="0"/>
          <w:numId w:val="1"/>
        </w:numPr>
      </w:pPr>
      <w:r>
        <w:rPr>
          <w:b/>
          <w:bCs/>
        </w:rPr>
        <w:t>Improves quality of life:</w:t>
      </w:r>
      <w:r>
        <w:t xml:space="preserve"> Research and program summaries report benefits such as increased empowerment, improved recovery outcomes, stronger social support, and reductions in anxiety, depression, and psychiatric symptoms when WRAP is delivered with fidelity.</w:t>
      </w:r>
    </w:p>
    <w:p w14:paraId="30A3B365" w14:textId="77777777" w:rsidR="00C44348" w:rsidRDefault="00C44348">
      <w:pPr>
        <w:pStyle w:val="Heading1"/>
        <w:rPr>
          <w:rFonts w:asciiTheme="minorHAnsi" w:hAnsiTheme="minorHAnsi" w:cstheme="minorBidi"/>
        </w:rPr>
      </w:pPr>
      <w:r>
        <w:rPr>
          <w:rFonts w:asciiTheme="minorHAnsi" w:hAnsiTheme="minorHAnsi" w:cstheme="minorBidi"/>
        </w:rPr>
        <w:lastRenderedPageBreak/>
        <w:t>What Is a Person-Centered Approach?</w:t>
      </w:r>
    </w:p>
    <w:p w14:paraId="786D0613" w14:textId="77777777" w:rsidR="00C44348" w:rsidRDefault="00C44348" w:rsidP="00C90640">
      <w:pPr>
        <w:jc w:val="both"/>
      </w:pPr>
      <w:r>
        <w:t>A person-centered approach places the individual at the center of planning, decision-making, and service delivery. Rather than focusing only on diagnoses, symptoms, or service requirements, it recognizes the whole person: their strengths, culture, preferences, relationships, goals, and definition of a meaningful life. In practice, this approach means services are developed with the person, not simply for the person.</w:t>
      </w:r>
    </w:p>
    <w:p w14:paraId="45A1C7CF" w14:textId="77777777" w:rsidR="00C44348" w:rsidRDefault="00C44348">
      <w:pPr>
        <w:pStyle w:val="Heading2"/>
        <w:rPr>
          <w:rFonts w:asciiTheme="minorHAnsi" w:hAnsiTheme="minorHAnsi" w:cstheme="minorBidi"/>
        </w:rPr>
      </w:pPr>
      <w:r>
        <w:rPr>
          <w:rFonts w:asciiTheme="minorHAnsi" w:hAnsiTheme="minorHAnsi" w:cstheme="minorBidi"/>
        </w:rPr>
        <w:t>Key Benefits of a Person-Centered Approach</w:t>
      </w:r>
    </w:p>
    <w:p w14:paraId="0E150473" w14:textId="77777777" w:rsidR="00C44348" w:rsidRDefault="00C44348" w:rsidP="00C44348">
      <w:pPr>
        <w:pStyle w:val="ListParagraph"/>
        <w:numPr>
          <w:ilvl w:val="0"/>
          <w:numId w:val="2"/>
        </w:numPr>
      </w:pPr>
      <w:r w:rsidRPr="00C44348">
        <w:rPr>
          <w:b/>
          <w:bCs/>
        </w:rPr>
        <w:t>Respects dignity and choice:</w:t>
      </w:r>
      <w:r>
        <w:t xml:space="preserve"> Individuals are treated as experts in their own lives and are supported in making informed decisions.</w:t>
      </w:r>
    </w:p>
    <w:p w14:paraId="57585A09" w14:textId="77777777" w:rsidR="00C44348" w:rsidRDefault="00C44348" w:rsidP="00C44348">
      <w:pPr>
        <w:pStyle w:val="ListParagraph"/>
        <w:numPr>
          <w:ilvl w:val="0"/>
          <w:numId w:val="2"/>
        </w:numPr>
      </w:pPr>
      <w:r>
        <w:rPr>
          <w:b/>
          <w:bCs/>
        </w:rPr>
        <w:t>Builds trust and engagement:</w:t>
      </w:r>
      <w:r>
        <w:t xml:space="preserve"> Services are more meaningful when they reflect the person’s priorities, voice, and lived experience.</w:t>
      </w:r>
    </w:p>
    <w:p w14:paraId="7382F630" w14:textId="77777777" w:rsidR="00C44348" w:rsidRDefault="00C44348" w:rsidP="00C44348">
      <w:pPr>
        <w:pStyle w:val="ListParagraph"/>
        <w:numPr>
          <w:ilvl w:val="0"/>
          <w:numId w:val="2"/>
        </w:numPr>
      </w:pPr>
      <w:r>
        <w:rPr>
          <w:b/>
          <w:bCs/>
        </w:rPr>
        <w:t>Improves service relevance:</w:t>
      </w:r>
      <w:r>
        <w:t xml:space="preserve"> Supports can be tailored to the person’s culture, strengths, needs, and goals, making plans more practical and achievable.</w:t>
      </w:r>
    </w:p>
    <w:p w14:paraId="022B975D" w14:textId="77777777" w:rsidR="00C44348" w:rsidRDefault="00C44348" w:rsidP="00C44348">
      <w:pPr>
        <w:pStyle w:val="ListParagraph"/>
        <w:numPr>
          <w:ilvl w:val="0"/>
          <w:numId w:val="2"/>
        </w:numPr>
      </w:pPr>
      <w:r>
        <w:rPr>
          <w:b/>
          <w:bCs/>
        </w:rPr>
        <w:t>Encourages collaboration:</w:t>
      </w:r>
      <w:r>
        <w:t xml:space="preserve"> Providers, peers, family members, and natural supports can work together in ways chosen by the individual.</w:t>
      </w:r>
    </w:p>
    <w:p w14:paraId="5D5A6B14" w14:textId="77777777" w:rsidR="00C44348" w:rsidRDefault="00C44348" w:rsidP="00C44348">
      <w:pPr>
        <w:pStyle w:val="ListParagraph"/>
        <w:numPr>
          <w:ilvl w:val="0"/>
          <w:numId w:val="2"/>
        </w:numPr>
      </w:pPr>
      <w:r>
        <w:rPr>
          <w:b/>
          <w:bCs/>
        </w:rPr>
        <w:t>Promotes long-term wellness:</w:t>
      </w:r>
      <w:r>
        <w:t xml:space="preserve"> By focusing on empowerment, connection, and goal achievement, person-centered services support sustained recovery and community participation.</w:t>
      </w:r>
    </w:p>
    <w:p w14:paraId="764FBFA9" w14:textId="77777777" w:rsidR="00C44348" w:rsidRDefault="00C44348">
      <w:pPr>
        <w:pStyle w:val="Heading1"/>
        <w:rPr>
          <w:rFonts w:asciiTheme="minorHAnsi" w:hAnsiTheme="minorHAnsi" w:cstheme="minorBidi"/>
        </w:rPr>
      </w:pPr>
      <w:r>
        <w:rPr>
          <w:rFonts w:asciiTheme="minorHAnsi" w:hAnsiTheme="minorHAnsi" w:cstheme="minorBidi"/>
        </w:rPr>
        <w:t>How WRAP and Person-Centered Practice Work Together</w:t>
      </w:r>
    </w:p>
    <w:p w14:paraId="474CFFD5" w14:textId="40B6400E" w:rsidR="00C44348" w:rsidRDefault="00C44348" w:rsidP="00BD56CE">
      <w:pPr>
        <w:jc w:val="both"/>
      </w:pPr>
      <w:r>
        <w:t xml:space="preserve">WRAP and the </w:t>
      </w:r>
      <w:r w:rsidR="00D76DEB">
        <w:t>Person-Centered Appro</w:t>
      </w:r>
      <w:r>
        <w:t>ach are strongly aligned because both are rooted in self-determination, strengths, hope, and respect. WRAP gives individuals a concrete structure for identifying wellness tools and action plans, while person-centered practice ensures that services honor the person’s choices, voice, culture, and goals. When used together, they help shift services from a problem-focused model to a recovery-oriented partnership.</w:t>
      </w:r>
    </w:p>
    <w:p w14:paraId="75AD674D" w14:textId="77777777" w:rsidR="00C44348" w:rsidRDefault="00C44348">
      <w:pPr>
        <w:pStyle w:val="Heading2"/>
        <w:rPr>
          <w:rFonts w:asciiTheme="minorHAnsi" w:hAnsiTheme="minorHAnsi" w:cstheme="minorBidi"/>
        </w:rPr>
      </w:pPr>
      <w:r>
        <w:rPr>
          <w:rFonts w:asciiTheme="minorHAnsi" w:hAnsiTheme="minorHAnsi" w:cstheme="minorBidi"/>
        </w:rPr>
        <w:t>Shared Benefits</w:t>
      </w:r>
    </w:p>
    <w:p w14:paraId="1C05D957" w14:textId="77777777" w:rsidR="00C44348" w:rsidRDefault="00C44348" w:rsidP="00C44348">
      <w:pPr>
        <w:pStyle w:val="ListParagraph"/>
        <w:numPr>
          <w:ilvl w:val="0"/>
          <w:numId w:val="3"/>
        </w:numPr>
      </w:pPr>
      <w:r w:rsidRPr="00C44348">
        <w:rPr>
          <w:b/>
          <w:bCs/>
        </w:rPr>
        <w:t>Empowerment:</w:t>
      </w:r>
      <w:r>
        <w:t xml:space="preserve"> People gain tools and confidence to make decisions and guide their own recovery.</w:t>
      </w:r>
    </w:p>
    <w:p w14:paraId="276FAC02" w14:textId="77777777" w:rsidR="00C44348" w:rsidRDefault="00C44348" w:rsidP="00C44348">
      <w:pPr>
        <w:pStyle w:val="ListParagraph"/>
        <w:numPr>
          <w:ilvl w:val="0"/>
          <w:numId w:val="3"/>
        </w:numPr>
      </w:pPr>
      <w:r>
        <w:rPr>
          <w:b/>
          <w:bCs/>
        </w:rPr>
        <w:t>Prevention and early intervention:</w:t>
      </w:r>
      <w:r>
        <w:t xml:space="preserve"> Individuals learn to recognize signs of distress early and respond before concerns escalate.</w:t>
      </w:r>
    </w:p>
    <w:p w14:paraId="0226948F" w14:textId="77777777" w:rsidR="00C44348" w:rsidRDefault="00C44348" w:rsidP="00C44348">
      <w:pPr>
        <w:pStyle w:val="ListParagraph"/>
        <w:numPr>
          <w:ilvl w:val="0"/>
          <w:numId w:val="3"/>
        </w:numPr>
      </w:pPr>
      <w:r>
        <w:rPr>
          <w:b/>
          <w:bCs/>
        </w:rPr>
        <w:lastRenderedPageBreak/>
        <w:t>Better communication:</w:t>
      </w:r>
      <w:r>
        <w:t xml:space="preserve"> Plans help people explain what </w:t>
      </w:r>
      <w:proofErr w:type="gramStart"/>
      <w:r>
        <w:t>supports work</w:t>
      </w:r>
      <w:proofErr w:type="gramEnd"/>
      <w:r>
        <w:t xml:space="preserve"> best, what does not help, and how others can assist respectfully.</w:t>
      </w:r>
    </w:p>
    <w:p w14:paraId="1D1DDE89" w14:textId="77777777" w:rsidR="00C44348" w:rsidRDefault="00C44348" w:rsidP="00C44348">
      <w:pPr>
        <w:pStyle w:val="ListParagraph"/>
        <w:numPr>
          <w:ilvl w:val="0"/>
          <w:numId w:val="3"/>
        </w:numPr>
      </w:pPr>
      <w:r>
        <w:rPr>
          <w:b/>
          <w:bCs/>
        </w:rPr>
        <w:t>Stronger continuity of care:</w:t>
      </w:r>
      <w:r>
        <w:t xml:space="preserve"> Written wellness plans can support consistent communication across providers, peers, and natural </w:t>
      </w:r>
      <w:proofErr w:type="gramStart"/>
      <w:r>
        <w:t>supports</w:t>
      </w:r>
      <w:proofErr w:type="gramEnd"/>
      <w:r>
        <w:t xml:space="preserve"> when the individual chooses to share them.</w:t>
      </w:r>
    </w:p>
    <w:p w14:paraId="1DEEE42C" w14:textId="77777777" w:rsidR="00C44348" w:rsidRDefault="00C44348" w:rsidP="00C44348">
      <w:pPr>
        <w:pStyle w:val="ListParagraph"/>
        <w:numPr>
          <w:ilvl w:val="0"/>
          <w:numId w:val="3"/>
        </w:numPr>
      </w:pPr>
      <w:r>
        <w:rPr>
          <w:b/>
          <w:bCs/>
        </w:rPr>
        <w:t>Recovery-oriented culture:</w:t>
      </w:r>
      <w:r>
        <w:t xml:space="preserve"> Organizations can move toward practices that value hope, choice, partnership, and community inclusion.</w:t>
      </w:r>
    </w:p>
    <w:p w14:paraId="072240E0" w14:textId="77777777" w:rsidR="00C44348" w:rsidRDefault="00C44348">
      <w:pPr>
        <w:pStyle w:val="Heading1"/>
        <w:rPr>
          <w:rFonts w:asciiTheme="minorHAnsi" w:hAnsiTheme="minorHAnsi" w:cstheme="minorBidi"/>
        </w:rPr>
      </w:pPr>
      <w:r>
        <w:rPr>
          <w:rFonts w:asciiTheme="minorHAnsi" w:hAnsiTheme="minorHAnsi" w:cstheme="minorBidi"/>
        </w:rPr>
        <w:t>Implementation Considerations</w:t>
      </w:r>
    </w:p>
    <w:p w14:paraId="4BACC78B" w14:textId="77777777" w:rsidR="00C44348" w:rsidRDefault="00C44348" w:rsidP="00D76DEB">
      <w:pPr>
        <w:jc w:val="both"/>
      </w:pPr>
      <w:r>
        <w:t>To gain the full benefits of WRAP and person-centered practice, organizations should implement them with consistency, training, and respect for participant choice. WRAP is strongest when facilitated by trained peer facilitators using the model as designed. Person-centered practice requires staff to listen deeply, avoid assumptions, document the person’s preferences clearly, and revisit plans as goals and circumstances change.</w:t>
      </w:r>
    </w:p>
    <w:p w14:paraId="69A6A9E6" w14:textId="77777777" w:rsidR="00C44348" w:rsidRDefault="00C44348">
      <w:pPr>
        <w:pStyle w:val="Heading2"/>
        <w:rPr>
          <w:rFonts w:asciiTheme="minorHAnsi" w:hAnsiTheme="minorHAnsi" w:cstheme="minorBidi"/>
        </w:rPr>
      </w:pPr>
      <w:r>
        <w:rPr>
          <w:rFonts w:asciiTheme="minorHAnsi" w:hAnsiTheme="minorHAnsi" w:cstheme="minorBidi"/>
        </w:rPr>
        <w:t>Practical Steps for Organizations</w:t>
      </w:r>
    </w:p>
    <w:p w14:paraId="25F3F580" w14:textId="77777777" w:rsidR="00C44348" w:rsidRDefault="00C44348" w:rsidP="00C44348">
      <w:pPr>
        <w:pStyle w:val="ListParagraph"/>
        <w:numPr>
          <w:ilvl w:val="0"/>
          <w:numId w:val="4"/>
        </w:numPr>
      </w:pPr>
      <w:r>
        <w:t xml:space="preserve">Train staff and </w:t>
      </w:r>
      <w:proofErr w:type="gramStart"/>
      <w:r>
        <w:t>peer facilitators</w:t>
      </w:r>
      <w:proofErr w:type="gramEnd"/>
      <w:r>
        <w:t xml:space="preserve"> in recovery-oriented, trauma-informed, and person-centered principles.</w:t>
      </w:r>
    </w:p>
    <w:p w14:paraId="1B1DF2B7" w14:textId="77777777" w:rsidR="00C44348" w:rsidRDefault="00C44348" w:rsidP="00C44348">
      <w:pPr>
        <w:pStyle w:val="ListParagraph"/>
        <w:numPr>
          <w:ilvl w:val="0"/>
          <w:numId w:val="4"/>
        </w:numPr>
      </w:pPr>
      <w:r>
        <w:t>Offer WRAP as a voluntary process that respects each participant’s readiness and privacy.</w:t>
      </w:r>
    </w:p>
    <w:p w14:paraId="66F50755" w14:textId="77777777" w:rsidR="00C44348" w:rsidRDefault="00C44348" w:rsidP="00C44348">
      <w:pPr>
        <w:pStyle w:val="ListParagraph"/>
        <w:numPr>
          <w:ilvl w:val="0"/>
          <w:numId w:val="4"/>
        </w:numPr>
      </w:pPr>
      <w:r>
        <w:t>Encourage individuals to define wellness, support, crisis preferences, and personal goals in their own words.</w:t>
      </w:r>
    </w:p>
    <w:p w14:paraId="61273233" w14:textId="77777777" w:rsidR="00C44348" w:rsidRDefault="00C44348" w:rsidP="00C44348">
      <w:pPr>
        <w:pStyle w:val="ListParagraph"/>
        <w:numPr>
          <w:ilvl w:val="0"/>
          <w:numId w:val="4"/>
        </w:numPr>
      </w:pPr>
      <w:r>
        <w:t>Use plans as living documents that can be updated as people learn what works best for them.</w:t>
      </w:r>
    </w:p>
    <w:p w14:paraId="37BDC511" w14:textId="77777777" w:rsidR="00C44348" w:rsidRDefault="00C44348" w:rsidP="00C44348">
      <w:pPr>
        <w:pStyle w:val="ListParagraph"/>
        <w:numPr>
          <w:ilvl w:val="0"/>
          <w:numId w:val="4"/>
        </w:numPr>
      </w:pPr>
      <w:r>
        <w:t>Evaluate outcomes such as engagement, hopefulness, self-advocacy, crisis prevention, satisfaction, and quality of life.</w:t>
      </w:r>
    </w:p>
    <w:p w14:paraId="310D1D21" w14:textId="77777777" w:rsidR="00C44348" w:rsidRDefault="00C44348">
      <w:pPr>
        <w:pStyle w:val="Heading1"/>
        <w:rPr>
          <w:rFonts w:asciiTheme="minorHAnsi" w:hAnsiTheme="minorHAnsi" w:cstheme="minorBidi"/>
        </w:rPr>
      </w:pPr>
      <w:r>
        <w:rPr>
          <w:rFonts w:asciiTheme="minorHAnsi" w:hAnsiTheme="minorHAnsi" w:cstheme="minorBidi"/>
        </w:rPr>
        <w:t>Conclusion</w:t>
      </w:r>
    </w:p>
    <w:p w14:paraId="1F3354F8" w14:textId="77777777" w:rsidR="00C44348" w:rsidRDefault="00C44348" w:rsidP="008C533E">
      <w:pPr>
        <w:jc w:val="both"/>
      </w:pPr>
      <w:r>
        <w:t>WRAP and the person-centered approach provide a powerful foundation for recovery-oriented services. WRAP offers a practical framework for self-directed wellness planning, while person-centered practice ensures that support is guided by the individual’s voice, strengths, and goals. Used together, these evidence-based and values-driven approaches can increase hope, improve engagement, reduce distress, strengthen self-advocacy, and help people build lives defined by wellness, choice, and purpose.</w:t>
      </w:r>
    </w:p>
    <w:p w14:paraId="5187E6FD" w14:textId="77777777" w:rsidR="00574138" w:rsidRDefault="00574138"/>
    <w:sectPr w:rsidR="005741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9D50" w14:textId="77777777" w:rsidR="002F7F0E" w:rsidRDefault="002F7F0E" w:rsidP="000D79B9">
      <w:pPr>
        <w:spacing w:after="0" w:line="240" w:lineRule="auto"/>
      </w:pPr>
      <w:r>
        <w:separator/>
      </w:r>
    </w:p>
  </w:endnote>
  <w:endnote w:type="continuationSeparator" w:id="0">
    <w:p w14:paraId="0E4BECE7" w14:textId="77777777" w:rsidR="002F7F0E" w:rsidRDefault="002F7F0E" w:rsidP="000D7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B4DE" w14:textId="77777777" w:rsidR="002F7F0E" w:rsidRDefault="002F7F0E" w:rsidP="000D79B9">
      <w:pPr>
        <w:spacing w:after="0" w:line="240" w:lineRule="auto"/>
      </w:pPr>
      <w:r>
        <w:separator/>
      </w:r>
    </w:p>
  </w:footnote>
  <w:footnote w:type="continuationSeparator" w:id="0">
    <w:p w14:paraId="272DFBD9" w14:textId="77777777" w:rsidR="002F7F0E" w:rsidRDefault="002F7F0E" w:rsidP="000D7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537584"/>
      <w:docPartObj>
        <w:docPartGallery w:val="Page Numbers (Top of Page)"/>
        <w:docPartUnique/>
      </w:docPartObj>
    </w:sdtPr>
    <w:sdtEndPr>
      <w:rPr>
        <w:noProof/>
      </w:rPr>
    </w:sdtEndPr>
    <w:sdtContent>
      <w:p w14:paraId="0E10E40C" w14:textId="4EB0E08B" w:rsidR="000D79B9" w:rsidRDefault="000D79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16CECB" w14:textId="77777777" w:rsidR="000D79B9" w:rsidRDefault="000D7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840AD"/>
    <w:multiLevelType w:val="multilevel"/>
    <w:tmpl w:val="BB0A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11D80"/>
    <w:multiLevelType w:val="multilevel"/>
    <w:tmpl w:val="CBD6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E6627"/>
    <w:multiLevelType w:val="multilevel"/>
    <w:tmpl w:val="4818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084A72"/>
    <w:multiLevelType w:val="multilevel"/>
    <w:tmpl w:val="9A400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5397856">
    <w:abstractNumId w:val="0"/>
  </w:num>
  <w:num w:numId="2" w16cid:durableId="780146662">
    <w:abstractNumId w:val="1"/>
  </w:num>
  <w:num w:numId="3" w16cid:durableId="1817797237">
    <w:abstractNumId w:val="2"/>
  </w:num>
  <w:num w:numId="4" w16cid:durableId="1529567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38"/>
    <w:rsid w:val="000D79B9"/>
    <w:rsid w:val="002F7F0E"/>
    <w:rsid w:val="00574138"/>
    <w:rsid w:val="008C533E"/>
    <w:rsid w:val="008E1F2A"/>
    <w:rsid w:val="00A55AE1"/>
    <w:rsid w:val="00BD56CE"/>
    <w:rsid w:val="00C44348"/>
    <w:rsid w:val="00C63E29"/>
    <w:rsid w:val="00C90640"/>
    <w:rsid w:val="00D76DEB"/>
    <w:rsid w:val="00FA40F9"/>
    <w:rsid w:val="00FF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A315"/>
  <w15:chartTrackingRefBased/>
  <w15:docId w15:val="{109C0237-C227-4C47-9200-E712EE95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4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138"/>
    <w:rPr>
      <w:rFonts w:eastAsiaTheme="majorEastAsia" w:cstheme="majorBidi"/>
      <w:color w:val="272727" w:themeColor="text1" w:themeTint="D8"/>
    </w:rPr>
  </w:style>
  <w:style w:type="paragraph" w:styleId="Title">
    <w:name w:val="Title"/>
    <w:basedOn w:val="Normal"/>
    <w:next w:val="Normal"/>
    <w:link w:val="TitleChar"/>
    <w:uiPriority w:val="10"/>
    <w:qFormat/>
    <w:rsid w:val="00574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138"/>
    <w:pPr>
      <w:spacing w:before="160"/>
      <w:jc w:val="center"/>
    </w:pPr>
    <w:rPr>
      <w:i/>
      <w:iCs/>
      <w:color w:val="404040" w:themeColor="text1" w:themeTint="BF"/>
    </w:rPr>
  </w:style>
  <w:style w:type="character" w:customStyle="1" w:styleId="QuoteChar">
    <w:name w:val="Quote Char"/>
    <w:basedOn w:val="DefaultParagraphFont"/>
    <w:link w:val="Quote"/>
    <w:uiPriority w:val="29"/>
    <w:rsid w:val="00574138"/>
    <w:rPr>
      <w:i/>
      <w:iCs/>
      <w:color w:val="404040" w:themeColor="text1" w:themeTint="BF"/>
    </w:rPr>
  </w:style>
  <w:style w:type="paragraph" w:styleId="ListParagraph">
    <w:name w:val="List Paragraph"/>
    <w:basedOn w:val="Normal"/>
    <w:uiPriority w:val="34"/>
    <w:qFormat/>
    <w:rsid w:val="00574138"/>
    <w:pPr>
      <w:ind w:left="720"/>
      <w:contextualSpacing/>
    </w:pPr>
  </w:style>
  <w:style w:type="character" w:styleId="IntenseEmphasis">
    <w:name w:val="Intense Emphasis"/>
    <w:basedOn w:val="DefaultParagraphFont"/>
    <w:uiPriority w:val="21"/>
    <w:qFormat/>
    <w:rsid w:val="00574138"/>
    <w:rPr>
      <w:i/>
      <w:iCs/>
      <w:color w:val="0F4761" w:themeColor="accent1" w:themeShade="BF"/>
    </w:rPr>
  </w:style>
  <w:style w:type="paragraph" w:styleId="IntenseQuote">
    <w:name w:val="Intense Quote"/>
    <w:basedOn w:val="Normal"/>
    <w:next w:val="Normal"/>
    <w:link w:val="IntenseQuoteChar"/>
    <w:uiPriority w:val="30"/>
    <w:qFormat/>
    <w:rsid w:val="00574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138"/>
    <w:rPr>
      <w:i/>
      <w:iCs/>
      <w:color w:val="0F4761" w:themeColor="accent1" w:themeShade="BF"/>
    </w:rPr>
  </w:style>
  <w:style w:type="character" w:styleId="IntenseReference">
    <w:name w:val="Intense Reference"/>
    <w:basedOn w:val="DefaultParagraphFont"/>
    <w:uiPriority w:val="32"/>
    <w:qFormat/>
    <w:rsid w:val="00574138"/>
    <w:rPr>
      <w:b/>
      <w:bCs/>
      <w:smallCaps/>
      <w:color w:val="0F4761" w:themeColor="accent1" w:themeShade="BF"/>
      <w:spacing w:val="5"/>
    </w:rPr>
  </w:style>
  <w:style w:type="character" w:styleId="BookTitle">
    <w:name w:val="Book Title"/>
    <w:basedOn w:val="DefaultParagraphFont"/>
    <w:uiPriority w:val="33"/>
    <w:qFormat/>
    <w:rsid w:val="00574138"/>
    <w:rPr>
      <w:b/>
      <w:bCs/>
      <w:i/>
      <w:iCs/>
      <w:spacing w:val="5"/>
    </w:rPr>
  </w:style>
  <w:style w:type="paragraph" w:styleId="Caption">
    <w:name w:val="caption"/>
    <w:basedOn w:val="Normal"/>
    <w:next w:val="Normal"/>
    <w:uiPriority w:val="35"/>
    <w:semiHidden/>
    <w:unhideWhenUsed/>
    <w:qFormat/>
    <w:rsid w:val="00574138"/>
    <w:pPr>
      <w:spacing w:after="200" w:line="240" w:lineRule="auto"/>
    </w:pPr>
    <w:rPr>
      <w:i/>
      <w:iCs/>
      <w:color w:val="0E2841" w:themeColor="text2"/>
      <w:sz w:val="18"/>
      <w:szCs w:val="18"/>
    </w:rPr>
  </w:style>
  <w:style w:type="character" w:styleId="Emphasis">
    <w:name w:val="Emphasis"/>
    <w:basedOn w:val="DefaultParagraphFont"/>
    <w:uiPriority w:val="20"/>
    <w:qFormat/>
    <w:rsid w:val="00574138"/>
    <w:rPr>
      <w:i/>
      <w:iCs/>
    </w:rPr>
  </w:style>
  <w:style w:type="paragraph" w:styleId="NoSpacing">
    <w:name w:val="No Spacing"/>
    <w:uiPriority w:val="1"/>
    <w:qFormat/>
    <w:rsid w:val="00574138"/>
    <w:pPr>
      <w:spacing w:after="0" w:line="240" w:lineRule="auto"/>
    </w:pPr>
  </w:style>
  <w:style w:type="character" w:styleId="Strong">
    <w:name w:val="Strong"/>
    <w:basedOn w:val="DefaultParagraphFont"/>
    <w:uiPriority w:val="22"/>
    <w:qFormat/>
    <w:rsid w:val="00574138"/>
    <w:rPr>
      <w:b/>
      <w:bCs/>
    </w:rPr>
  </w:style>
  <w:style w:type="character" w:styleId="SubtleEmphasis">
    <w:name w:val="Subtle Emphasis"/>
    <w:basedOn w:val="DefaultParagraphFont"/>
    <w:uiPriority w:val="19"/>
    <w:qFormat/>
    <w:rsid w:val="00574138"/>
    <w:rPr>
      <w:i/>
      <w:iCs/>
      <w:color w:val="404040" w:themeColor="text1" w:themeTint="BF"/>
    </w:rPr>
  </w:style>
  <w:style w:type="character" w:styleId="SubtleReference">
    <w:name w:val="Subtle Reference"/>
    <w:basedOn w:val="DefaultParagraphFont"/>
    <w:uiPriority w:val="31"/>
    <w:qFormat/>
    <w:rsid w:val="00574138"/>
    <w:rPr>
      <w:smallCaps/>
      <w:color w:val="5A5A5A" w:themeColor="text1" w:themeTint="A5"/>
    </w:rPr>
  </w:style>
  <w:style w:type="paragraph" w:styleId="TOCHeading">
    <w:name w:val="TOC Heading"/>
    <w:basedOn w:val="Heading1"/>
    <w:next w:val="Normal"/>
    <w:uiPriority w:val="39"/>
    <w:semiHidden/>
    <w:unhideWhenUsed/>
    <w:qFormat/>
    <w:rsid w:val="00574138"/>
    <w:pPr>
      <w:spacing w:before="240" w:after="0"/>
      <w:outlineLvl w:val="9"/>
    </w:pPr>
    <w:rPr>
      <w:sz w:val="32"/>
      <w:szCs w:val="32"/>
    </w:rPr>
  </w:style>
  <w:style w:type="paragraph" w:styleId="NormalWeb">
    <w:name w:val="Normal (Web)"/>
    <w:basedOn w:val="Normal"/>
    <w:uiPriority w:val="99"/>
    <w:semiHidden/>
    <w:unhideWhenUsed/>
    <w:rsid w:val="00574138"/>
    <w:pPr>
      <w:spacing w:before="100" w:beforeAutospacing="1" w:after="100" w:afterAutospacing="1" w:line="240" w:lineRule="auto"/>
    </w:pPr>
    <w:rPr>
      <w:rFonts w:ascii="Times New Roman" w:hAnsi="Times New Roman" w:cs="Times New Roman"/>
    </w:rPr>
  </w:style>
  <w:style w:type="paragraph" w:styleId="Header">
    <w:name w:val="header"/>
    <w:basedOn w:val="Normal"/>
    <w:link w:val="HeaderChar"/>
    <w:uiPriority w:val="99"/>
    <w:unhideWhenUsed/>
    <w:rsid w:val="000D7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9B9"/>
  </w:style>
  <w:style w:type="paragraph" w:styleId="Footer">
    <w:name w:val="footer"/>
    <w:basedOn w:val="Normal"/>
    <w:link w:val="FooterChar"/>
    <w:uiPriority w:val="99"/>
    <w:unhideWhenUsed/>
    <w:rsid w:val="000D7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9</cp:revision>
  <dcterms:created xsi:type="dcterms:W3CDTF">2026-07-09T01:36:00Z</dcterms:created>
  <dcterms:modified xsi:type="dcterms:W3CDTF">2026-07-11T14:14:00Z</dcterms:modified>
</cp:coreProperties>
</file>