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F46D7" w14:textId="77777777" w:rsidR="00A25028" w:rsidRPr="00743C8B" w:rsidRDefault="00D1799A">
      <w:pPr>
        <w:pStyle w:val="Title"/>
        <w:rPr>
          <w:b/>
          <w:bCs/>
          <w:color w:val="C00000"/>
          <w:sz w:val="48"/>
          <w:szCs w:val="48"/>
        </w:rPr>
      </w:pPr>
      <w:r w:rsidRPr="00743C8B">
        <w:rPr>
          <w:b/>
          <w:bCs/>
          <w:sz w:val="48"/>
          <w:szCs w:val="48"/>
        </w:rPr>
        <w:t xml:space="preserve">How a </w:t>
      </w:r>
      <w:r w:rsidRPr="00743C8B">
        <w:rPr>
          <w:b/>
          <w:bCs/>
          <w:color w:val="C00000"/>
          <w:sz w:val="48"/>
          <w:szCs w:val="48"/>
        </w:rPr>
        <w:t>Wellness Recovery Action Plan (WRAP)</w:t>
      </w:r>
      <w:r w:rsidRPr="00743C8B">
        <w:rPr>
          <w:b/>
          <w:bCs/>
          <w:sz w:val="48"/>
          <w:szCs w:val="48"/>
        </w:rPr>
        <w:t xml:space="preserve"> Can Support the Practice of the </w:t>
      </w:r>
      <w:r w:rsidRPr="00743C8B">
        <w:rPr>
          <w:b/>
          <w:bCs/>
          <w:color w:val="C00000"/>
          <w:sz w:val="48"/>
          <w:szCs w:val="48"/>
        </w:rPr>
        <w:t>Eleventh Step</w:t>
      </w:r>
    </w:p>
    <w:p w14:paraId="4279C4E9" w14:textId="77777777" w:rsidR="00D1799A" w:rsidRPr="005148C9" w:rsidRDefault="00D1799A">
      <w:pPr>
        <w:pStyle w:val="Subtitle"/>
        <w:rPr>
          <w:b/>
          <w:bCs/>
          <w:color w:val="002060"/>
        </w:rPr>
      </w:pPr>
      <w:r w:rsidRPr="005148C9">
        <w:rPr>
          <w:b/>
          <w:bCs/>
          <w:color w:val="002060"/>
        </w:rPr>
        <w:t>A practical guide to combining structured wellness planning with prayer, meditation, and conscious spiritual connection</w:t>
      </w:r>
    </w:p>
    <w:p w14:paraId="4C01BA37" w14:textId="77777777" w:rsidR="00D1799A" w:rsidRPr="00FA6FD8" w:rsidRDefault="00D1799A">
      <w:pPr>
        <w:pStyle w:val="Heading1"/>
        <w:rPr>
          <w:rFonts w:asciiTheme="minorHAnsi" w:hAnsiTheme="minorHAnsi" w:cstheme="minorBidi"/>
          <w:b/>
          <w:bCs/>
        </w:rPr>
      </w:pPr>
      <w:r w:rsidRPr="00FA6FD8">
        <w:rPr>
          <w:rFonts w:asciiTheme="minorHAnsi" w:hAnsiTheme="minorHAnsi" w:cstheme="minorBidi"/>
          <w:b/>
          <w:bCs/>
        </w:rPr>
        <w:t>Introduction</w:t>
      </w:r>
    </w:p>
    <w:p w14:paraId="45DBD8FD" w14:textId="77777777" w:rsidR="00D1799A" w:rsidRDefault="00D1799A" w:rsidP="00A13E5A">
      <w:pPr>
        <w:jc w:val="both"/>
      </w:pPr>
      <w:r>
        <w:t xml:space="preserve">Wellness Recovery Action Plan (WRAP) is a self-directed approach for identifying what supports well-being, recognizing signs that additional support may be needed, and deciding in advance how to respond. The Eleventh Step encourages a person to </w:t>
      </w:r>
      <w:r w:rsidRPr="00252E19">
        <w:rPr>
          <w:b/>
          <w:bCs/>
          <w:color w:val="C00000"/>
        </w:rPr>
        <w:t>improve conscious contact with a Higher Power through prayer and meditation, seeking knowledge of the right path and the strength to follow it</w:t>
      </w:r>
      <w:r>
        <w:t>. Practiced together, WRAP and the Eleventh Step can connect spiritual intention with practical daily action.</w:t>
      </w:r>
    </w:p>
    <w:p w14:paraId="0D58BB69" w14:textId="77777777" w:rsidR="00D1799A" w:rsidRPr="00FA6FD8" w:rsidRDefault="00D1799A">
      <w:pPr>
        <w:pStyle w:val="Heading1"/>
        <w:rPr>
          <w:rFonts w:asciiTheme="minorHAnsi" w:hAnsiTheme="minorHAnsi" w:cstheme="minorBidi"/>
          <w:b/>
          <w:bCs/>
        </w:rPr>
      </w:pPr>
      <w:r w:rsidRPr="00FA6FD8">
        <w:rPr>
          <w:rFonts w:asciiTheme="minorHAnsi" w:hAnsiTheme="minorHAnsi" w:cstheme="minorBidi"/>
          <w:b/>
          <w:bCs/>
        </w:rPr>
        <w:t>How the Two Practices Complement Each Other</w:t>
      </w:r>
    </w:p>
    <w:p w14:paraId="28F4DC58" w14:textId="77777777" w:rsidR="00D1799A" w:rsidRDefault="00D1799A" w:rsidP="005148C9">
      <w:pPr>
        <w:jc w:val="both"/>
      </w:pPr>
      <w:r>
        <w:t>The Eleventh Step offers a spiritual orientation: pause, listen, seek guidance, and become willing to act. WRAP offers a practical structure: notice patterns, name resources, and choose specific responses. Together they can help an individual move from reflection to action without treating spirituality as a substitute for professional care, medication, peer support, or emergency help when those are needed.</w:t>
      </w:r>
    </w:p>
    <w:p w14:paraId="4BCDF301" w14:textId="77777777" w:rsidR="00D1799A" w:rsidRPr="00FA6FD8" w:rsidRDefault="00D1799A">
      <w:pPr>
        <w:pStyle w:val="Heading1"/>
        <w:rPr>
          <w:rFonts w:asciiTheme="minorHAnsi" w:hAnsiTheme="minorHAnsi" w:cstheme="minorBidi"/>
          <w:b/>
          <w:bCs/>
        </w:rPr>
      </w:pPr>
      <w:r w:rsidRPr="00FA6FD8">
        <w:rPr>
          <w:rFonts w:asciiTheme="minorHAnsi" w:hAnsiTheme="minorHAnsi" w:cstheme="minorBidi"/>
          <w:b/>
          <w:bCs/>
        </w:rPr>
        <w:t>Potential Benefits</w:t>
      </w:r>
    </w:p>
    <w:p w14:paraId="2D5145EB" w14:textId="77777777" w:rsidR="00D1799A" w:rsidRDefault="00D1799A" w:rsidP="00D1799A">
      <w:pPr>
        <w:pStyle w:val="ListParagraph"/>
        <w:numPr>
          <w:ilvl w:val="0"/>
          <w:numId w:val="1"/>
        </w:numPr>
      </w:pPr>
      <w:r w:rsidRPr="00D1799A">
        <w:rPr>
          <w:b/>
          <w:bCs/>
        </w:rPr>
        <w:t>Greater daily awareness.</w:t>
      </w:r>
      <w:r>
        <w:t xml:space="preserve"> A WRAP daily maintenance list can include prayer, meditation, quiet reading, gratitude, time in nature, or contact with a supportive person. Reviewing the list makes Eleventh Step practice concrete and repeatable.</w:t>
      </w:r>
    </w:p>
    <w:p w14:paraId="21F4043E" w14:textId="77777777" w:rsidR="00D1799A" w:rsidRDefault="00D1799A" w:rsidP="00D1799A">
      <w:pPr>
        <w:pStyle w:val="ListParagraph"/>
        <w:numPr>
          <w:ilvl w:val="0"/>
          <w:numId w:val="1"/>
        </w:numPr>
      </w:pPr>
      <w:r>
        <w:rPr>
          <w:b/>
          <w:bCs/>
        </w:rPr>
        <w:t>Earlier recognition of imbalance.</w:t>
      </w:r>
      <w:r>
        <w:t xml:space="preserve"> WRAP invites a person to identify triggers and early warning signs. Meditation can strengthen the habit of noticing thoughts, physical sensations, and behavior without immediately reacting to them.</w:t>
      </w:r>
    </w:p>
    <w:p w14:paraId="29537705" w14:textId="77777777" w:rsidR="00D1799A" w:rsidRDefault="00D1799A" w:rsidP="00D1799A">
      <w:pPr>
        <w:pStyle w:val="ListParagraph"/>
        <w:numPr>
          <w:ilvl w:val="0"/>
          <w:numId w:val="1"/>
        </w:numPr>
      </w:pPr>
      <w:r>
        <w:rPr>
          <w:b/>
          <w:bCs/>
        </w:rPr>
        <w:t>A calmer response to stress.</w:t>
      </w:r>
      <w:r>
        <w:t xml:space="preserve"> A written plan reduces the need to invent solutions during a difficult moment. A brief spiritual pause may create enough space to consult the plan and choose a helpful next step.</w:t>
      </w:r>
    </w:p>
    <w:p w14:paraId="0209D303" w14:textId="77777777" w:rsidR="00D1799A" w:rsidRDefault="00D1799A" w:rsidP="00D1799A">
      <w:pPr>
        <w:pStyle w:val="ListParagraph"/>
        <w:numPr>
          <w:ilvl w:val="0"/>
          <w:numId w:val="1"/>
        </w:numPr>
      </w:pPr>
      <w:r>
        <w:rPr>
          <w:b/>
          <w:bCs/>
        </w:rPr>
        <w:t>Clearer discernment.</w:t>
      </w:r>
      <w:r>
        <w:t xml:space="preserve"> </w:t>
      </w:r>
      <w:proofErr w:type="gramStart"/>
      <w:r>
        <w:t>Prayer</w:t>
      </w:r>
      <w:proofErr w:type="gramEnd"/>
      <w:r>
        <w:t xml:space="preserve"> may focus on guidance, while WRAP helps test that guidance against personal values, known </w:t>
      </w:r>
      <w:proofErr w:type="gramStart"/>
      <w:r>
        <w:t>supports</w:t>
      </w:r>
      <w:proofErr w:type="gramEnd"/>
      <w:r>
        <w:t>, and concrete wellness goals. This combination can distinguish a grounded next action from an impulse.</w:t>
      </w:r>
    </w:p>
    <w:p w14:paraId="4DF0C58C" w14:textId="77777777" w:rsidR="00D1799A" w:rsidRDefault="00D1799A" w:rsidP="00D1799A">
      <w:pPr>
        <w:pStyle w:val="ListParagraph"/>
        <w:numPr>
          <w:ilvl w:val="0"/>
          <w:numId w:val="1"/>
        </w:numPr>
      </w:pPr>
      <w:r>
        <w:rPr>
          <w:b/>
          <w:bCs/>
        </w:rPr>
        <w:lastRenderedPageBreak/>
        <w:t>More consistent help-seeking.</w:t>
      </w:r>
      <w:r>
        <w:t xml:space="preserve"> WRAP can name trusted people, peer </w:t>
      </w:r>
      <w:proofErr w:type="gramStart"/>
      <w:r>
        <w:t>supports</w:t>
      </w:r>
      <w:proofErr w:type="gramEnd"/>
      <w:r>
        <w:t>, meetings, clinicians, and crisis resources in advance. The Eleventh Step may support humility and willingness to reach out rather than struggle alone.</w:t>
      </w:r>
    </w:p>
    <w:p w14:paraId="28D77331" w14:textId="77777777" w:rsidR="00D1799A" w:rsidRDefault="00D1799A" w:rsidP="00D1799A">
      <w:pPr>
        <w:pStyle w:val="ListParagraph"/>
        <w:numPr>
          <w:ilvl w:val="0"/>
          <w:numId w:val="1"/>
        </w:numPr>
      </w:pPr>
      <w:r>
        <w:rPr>
          <w:b/>
          <w:bCs/>
        </w:rPr>
        <w:t>Stronger hope and personal responsibility.</w:t>
      </w:r>
      <w:r>
        <w:t xml:space="preserve"> Spiritual practice can nurture meaning and hope; WRAP emphasizes choice, self-advocacy, education, support, and personal responsibility. Together they reinforce both acceptance and constructive action.</w:t>
      </w:r>
    </w:p>
    <w:p w14:paraId="6C6AD56C" w14:textId="77777777" w:rsidR="00D1799A" w:rsidRDefault="00D1799A" w:rsidP="00D1799A">
      <w:pPr>
        <w:pStyle w:val="ListParagraph"/>
        <w:numPr>
          <w:ilvl w:val="0"/>
          <w:numId w:val="1"/>
        </w:numPr>
      </w:pPr>
      <w:r>
        <w:rPr>
          <w:b/>
          <w:bCs/>
        </w:rPr>
        <w:t>Learning from experience.</w:t>
      </w:r>
      <w:r>
        <w:t xml:space="preserve"> Regular reflection can reveal which tools are effective, which warning signs recur, and where the plan needs revision. This turns daily experience into practical recovery knowledge.</w:t>
      </w:r>
    </w:p>
    <w:p w14:paraId="0B937EF5" w14:textId="77777777" w:rsidR="00D1799A" w:rsidRPr="00FA6FD8" w:rsidRDefault="00D1799A">
      <w:pPr>
        <w:pStyle w:val="Heading1"/>
        <w:rPr>
          <w:rFonts w:asciiTheme="minorHAnsi" w:hAnsiTheme="minorHAnsi" w:cstheme="minorBidi"/>
          <w:b/>
          <w:bCs/>
        </w:rPr>
      </w:pPr>
      <w:r w:rsidRPr="00FA6FD8">
        <w:rPr>
          <w:rFonts w:asciiTheme="minorHAnsi" w:hAnsiTheme="minorHAnsi" w:cstheme="minorBidi"/>
          <w:b/>
          <w:bCs/>
        </w:rPr>
        <w:t>Integrating the Eleventh Step into WRAP</w:t>
      </w:r>
    </w:p>
    <w:tbl>
      <w:tblPr>
        <w:tblStyle w:val="GridTable4-Accent1"/>
        <w:tblW w:w="5000" w:type="pct"/>
        <w:tblLook w:val="04A0" w:firstRow="1" w:lastRow="0" w:firstColumn="1" w:lastColumn="0" w:noHBand="0" w:noVBand="1"/>
      </w:tblPr>
      <w:tblGrid>
        <w:gridCol w:w="2345"/>
        <w:gridCol w:w="7005"/>
      </w:tblGrid>
      <w:tr w:rsidR="00D1799A" w14:paraId="67D6565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E6FC59" w14:textId="77777777" w:rsidR="00D1799A" w:rsidRDefault="00D1799A">
            <w:pPr>
              <w:spacing w:after="160"/>
            </w:pPr>
            <w:r>
              <w:t>WRAP component</w:t>
            </w:r>
          </w:p>
        </w:tc>
        <w:tc>
          <w:tcPr>
            <w:tcW w:w="0" w:type="auto"/>
            <w:hideMark/>
          </w:tcPr>
          <w:p w14:paraId="696BCE4D" w14:textId="77777777" w:rsidR="00D1799A" w:rsidRDefault="00D1799A">
            <w:pPr>
              <w:spacing w:after="160"/>
              <w:cnfStyle w:val="100000000000" w:firstRow="1" w:lastRow="0" w:firstColumn="0" w:lastColumn="0" w:oddVBand="0" w:evenVBand="0" w:oddHBand="0" w:evenHBand="0" w:firstRowFirstColumn="0" w:firstRowLastColumn="0" w:lastRowFirstColumn="0" w:lastRowLastColumn="0"/>
            </w:pPr>
            <w:r>
              <w:t>Eleventh Step application</w:t>
            </w:r>
          </w:p>
        </w:tc>
      </w:tr>
      <w:tr w:rsidR="00D1799A" w14:paraId="098A39E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BBE0F7" w14:textId="77777777" w:rsidR="00D1799A" w:rsidRDefault="00D1799A">
            <w:pPr>
              <w:spacing w:after="160"/>
            </w:pPr>
            <w:r>
              <w:t>Wellness Toolbox</w:t>
            </w:r>
          </w:p>
        </w:tc>
        <w:tc>
          <w:tcPr>
            <w:tcW w:w="0" w:type="auto"/>
            <w:hideMark/>
          </w:tcPr>
          <w:p w14:paraId="56B21987" w14:textId="77777777" w:rsidR="00D1799A" w:rsidRDefault="00D1799A">
            <w:pPr>
              <w:spacing w:after="160"/>
              <w:cnfStyle w:val="000000100000" w:firstRow="0" w:lastRow="0" w:firstColumn="0" w:lastColumn="0" w:oddVBand="0" w:evenVBand="0" w:oddHBand="1" w:evenHBand="0" w:firstRowFirstColumn="0" w:firstRowLastColumn="0" w:lastRowFirstColumn="0" w:lastRowLastColumn="0"/>
            </w:pPr>
            <w:r>
              <w:t>Include spiritual practices that are personally meaningful, such as silent meditation, prayer, inspirational reading, journaling, gratitude, music, or time outdoors.</w:t>
            </w:r>
          </w:p>
        </w:tc>
      </w:tr>
      <w:tr w:rsidR="00D1799A" w14:paraId="55A9A86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6DCB91A" w14:textId="77777777" w:rsidR="00D1799A" w:rsidRDefault="00D1799A">
            <w:pPr>
              <w:spacing w:after="160"/>
            </w:pPr>
            <w:r>
              <w:t>Daily Maintenance Plan</w:t>
            </w:r>
          </w:p>
        </w:tc>
        <w:tc>
          <w:tcPr>
            <w:tcW w:w="0" w:type="auto"/>
            <w:hideMark/>
          </w:tcPr>
          <w:p w14:paraId="2CB5CDEC" w14:textId="77777777" w:rsidR="00D1799A" w:rsidRDefault="00D1799A">
            <w:pPr>
              <w:spacing w:after="160"/>
              <w:cnfStyle w:val="000000000000" w:firstRow="0" w:lastRow="0" w:firstColumn="0" w:lastColumn="0" w:oddVBand="0" w:evenVBand="0" w:oddHBand="0" w:evenHBand="0" w:firstRowFirstColumn="0" w:firstRowLastColumn="0" w:lastRowFirstColumn="0" w:lastRowLastColumn="0"/>
            </w:pPr>
            <w:r>
              <w:t xml:space="preserve">Set a realistic time and place for </w:t>
            </w:r>
            <w:proofErr w:type="gramStart"/>
            <w:r>
              <w:t>practice, and</w:t>
            </w:r>
            <w:proofErr w:type="gramEnd"/>
            <w:r>
              <w:t xml:space="preserve"> identify a brief alternative for busy or difficult days.</w:t>
            </w:r>
          </w:p>
        </w:tc>
      </w:tr>
      <w:tr w:rsidR="00D1799A" w14:paraId="1A1B60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AE772B" w14:textId="77777777" w:rsidR="00D1799A" w:rsidRDefault="00D1799A">
            <w:pPr>
              <w:spacing w:after="160"/>
            </w:pPr>
            <w:r>
              <w:t>Triggers</w:t>
            </w:r>
          </w:p>
        </w:tc>
        <w:tc>
          <w:tcPr>
            <w:tcW w:w="0" w:type="auto"/>
            <w:hideMark/>
          </w:tcPr>
          <w:p w14:paraId="081EA137" w14:textId="77777777" w:rsidR="00D1799A" w:rsidRDefault="00D1799A">
            <w:pPr>
              <w:spacing w:after="160"/>
              <w:cnfStyle w:val="000000100000" w:firstRow="0" w:lastRow="0" w:firstColumn="0" w:lastColumn="0" w:oddVBand="0" w:evenVBand="0" w:oddHBand="1" w:evenHBand="0" w:firstRowFirstColumn="0" w:firstRowLastColumn="0" w:lastRowFirstColumn="0" w:lastRowLastColumn="0"/>
            </w:pPr>
            <w:r>
              <w:t>Use a pause, prayer, or breathing practice before responding; then choose a tool or contact from the written plan.</w:t>
            </w:r>
          </w:p>
        </w:tc>
      </w:tr>
      <w:tr w:rsidR="00D1799A" w14:paraId="6165E5C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74CE87E" w14:textId="77777777" w:rsidR="00D1799A" w:rsidRDefault="00D1799A">
            <w:pPr>
              <w:spacing w:after="160"/>
            </w:pPr>
            <w:r>
              <w:t>Early Warning Signs</w:t>
            </w:r>
          </w:p>
        </w:tc>
        <w:tc>
          <w:tcPr>
            <w:tcW w:w="0" w:type="auto"/>
            <w:hideMark/>
          </w:tcPr>
          <w:p w14:paraId="4C7FE44B" w14:textId="77777777" w:rsidR="00D1799A" w:rsidRDefault="00D1799A">
            <w:pPr>
              <w:spacing w:after="160"/>
              <w:cnfStyle w:val="000000000000" w:firstRow="0" w:lastRow="0" w:firstColumn="0" w:lastColumn="0" w:oddVBand="0" w:evenVBand="0" w:oddHBand="0" w:evenHBand="0" w:firstRowFirstColumn="0" w:firstRowLastColumn="0" w:lastRowFirstColumn="0" w:lastRowLastColumn="0"/>
            </w:pPr>
            <w:r>
              <w:t>Notice changes in sleep, concentration, mood, isolation, or routine and respond early with both practical and spiritual supports.</w:t>
            </w:r>
          </w:p>
        </w:tc>
      </w:tr>
      <w:tr w:rsidR="00D1799A" w14:paraId="3DCBC4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2C65D9" w14:textId="77777777" w:rsidR="00D1799A" w:rsidRDefault="00D1799A">
            <w:pPr>
              <w:spacing w:after="160"/>
            </w:pPr>
            <w:r>
              <w:t>When Things Are Breaking Down</w:t>
            </w:r>
          </w:p>
        </w:tc>
        <w:tc>
          <w:tcPr>
            <w:tcW w:w="0" w:type="auto"/>
            <w:hideMark/>
          </w:tcPr>
          <w:p w14:paraId="4B4C00E9" w14:textId="77777777" w:rsidR="00D1799A" w:rsidRDefault="00D1799A">
            <w:pPr>
              <w:spacing w:after="160"/>
              <w:cnfStyle w:val="000000100000" w:firstRow="0" w:lastRow="0" w:firstColumn="0" w:lastColumn="0" w:oddVBand="0" w:evenVBand="0" w:oddHBand="1" w:evenHBand="0" w:firstRowFirstColumn="0" w:firstRowLastColumn="0" w:lastRowFirstColumn="0" w:lastRowLastColumn="0"/>
            </w:pPr>
            <w:r>
              <w:t>Keep spiritual practice simple and increase outside support. Follow the plan rather than relying solely on insight or willpower.</w:t>
            </w:r>
          </w:p>
        </w:tc>
      </w:tr>
      <w:tr w:rsidR="00D1799A" w14:paraId="0575926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D435A76" w14:textId="77777777" w:rsidR="00D1799A" w:rsidRDefault="00D1799A">
            <w:pPr>
              <w:spacing w:after="160"/>
            </w:pPr>
            <w:r>
              <w:t>Crisis and Post-Crisis Planning</w:t>
            </w:r>
          </w:p>
        </w:tc>
        <w:tc>
          <w:tcPr>
            <w:tcW w:w="0" w:type="auto"/>
            <w:hideMark/>
          </w:tcPr>
          <w:p w14:paraId="2BF23204" w14:textId="77777777" w:rsidR="00D1799A" w:rsidRDefault="00D1799A">
            <w:pPr>
              <w:spacing w:after="160"/>
              <w:cnfStyle w:val="000000000000" w:firstRow="0" w:lastRow="0" w:firstColumn="0" w:lastColumn="0" w:oddVBand="0" w:evenVBand="0" w:oddHBand="0" w:evenHBand="0" w:firstRowFirstColumn="0" w:firstRowLastColumn="0" w:lastRowFirstColumn="0" w:lastRowLastColumn="0"/>
            </w:pPr>
            <w:r>
              <w:t>Document preferences, supporters, professional resources, and steps for rebuilding routines. Spiritual preferences may be included but should not delay urgent care.</w:t>
            </w:r>
          </w:p>
        </w:tc>
      </w:tr>
    </w:tbl>
    <w:p w14:paraId="344B67CD" w14:textId="77777777" w:rsidR="00D1799A" w:rsidRDefault="00D1799A"/>
    <w:p w14:paraId="45835EE9" w14:textId="77777777" w:rsidR="004E7B9D" w:rsidRDefault="004E7B9D">
      <w:pPr>
        <w:rPr>
          <w:rFonts w:asciiTheme="majorHAnsi" w:eastAsiaTheme="majorEastAsia" w:hAnsiTheme="majorHAnsi"/>
          <w:b/>
          <w:bCs/>
          <w:color w:val="0F4761" w:themeColor="accent1" w:themeShade="BF"/>
          <w:sz w:val="40"/>
          <w:szCs w:val="40"/>
        </w:rPr>
      </w:pPr>
      <w:r>
        <w:rPr>
          <w:b/>
          <w:bCs/>
        </w:rPr>
        <w:br w:type="page"/>
      </w:r>
    </w:p>
    <w:p w14:paraId="5DE641E0" w14:textId="099C1FFA" w:rsidR="00D1799A" w:rsidRPr="00FA6FD8" w:rsidRDefault="00D1799A">
      <w:pPr>
        <w:pStyle w:val="Heading1"/>
        <w:rPr>
          <w:rFonts w:cstheme="minorBidi"/>
          <w:b/>
          <w:bCs/>
        </w:rPr>
      </w:pPr>
      <w:r w:rsidRPr="00FA6FD8">
        <w:rPr>
          <w:rFonts w:cstheme="minorBidi"/>
          <w:b/>
          <w:bCs/>
        </w:rPr>
        <w:lastRenderedPageBreak/>
        <w:t>A Simple Daily Practice</w:t>
      </w:r>
    </w:p>
    <w:p w14:paraId="368FEF2C" w14:textId="77777777" w:rsidR="00D1799A" w:rsidRDefault="00D1799A" w:rsidP="00D1799A">
      <w:pPr>
        <w:pStyle w:val="ListParagraph"/>
        <w:numPr>
          <w:ilvl w:val="0"/>
          <w:numId w:val="2"/>
        </w:numPr>
      </w:pPr>
      <w:r w:rsidRPr="00D1799A">
        <w:rPr>
          <w:b/>
          <w:bCs/>
        </w:rPr>
        <w:t>Morning:</w:t>
      </w:r>
      <w:r>
        <w:t xml:space="preserve"> Read the daily maintenance list. Spend a few minutes in prayer or meditation. Ask, “What is mine to do today?” Select one specific wellness action.</w:t>
      </w:r>
    </w:p>
    <w:p w14:paraId="4AD738FC" w14:textId="77777777" w:rsidR="00D1799A" w:rsidRDefault="00D1799A" w:rsidP="00D1799A">
      <w:pPr>
        <w:pStyle w:val="ListParagraph"/>
        <w:numPr>
          <w:ilvl w:val="0"/>
          <w:numId w:val="2"/>
        </w:numPr>
      </w:pPr>
      <w:r>
        <w:rPr>
          <w:b/>
          <w:bCs/>
        </w:rPr>
        <w:t>Midday:</w:t>
      </w:r>
      <w:r>
        <w:t xml:space="preserve"> Pause and check in: “What am I noticing in my body, thoughts, behavior, and connection with others?” If a trigger or warning sign is present, use one planned tool and contact support if needed.</w:t>
      </w:r>
    </w:p>
    <w:p w14:paraId="3DB1F8C2" w14:textId="77777777" w:rsidR="00D1799A" w:rsidRDefault="00D1799A" w:rsidP="00D1799A">
      <w:pPr>
        <w:pStyle w:val="ListParagraph"/>
        <w:numPr>
          <w:ilvl w:val="0"/>
          <w:numId w:val="2"/>
        </w:numPr>
      </w:pPr>
      <w:r>
        <w:rPr>
          <w:b/>
          <w:bCs/>
        </w:rPr>
        <w:t>Evening:</w:t>
      </w:r>
      <w:r>
        <w:t xml:space="preserve"> Review the day without harsh judgment. Note what supported wellness, what disrupted it, and any guidance or gratitude that emerged. Adjust tomorrow’s plan as needed.</w:t>
      </w:r>
    </w:p>
    <w:p w14:paraId="3B9EC1F6" w14:textId="77777777" w:rsidR="00D1799A" w:rsidRPr="00FA6FD8" w:rsidRDefault="00D1799A">
      <w:pPr>
        <w:pStyle w:val="Heading1"/>
        <w:rPr>
          <w:rFonts w:cstheme="minorBidi"/>
          <w:b/>
          <w:bCs/>
        </w:rPr>
      </w:pPr>
      <w:r w:rsidRPr="00FA6FD8">
        <w:rPr>
          <w:rFonts w:cstheme="minorBidi"/>
          <w:b/>
          <w:bCs/>
        </w:rPr>
        <w:t>Reflection Prompts</w:t>
      </w:r>
    </w:p>
    <w:p w14:paraId="4DA00D93" w14:textId="77777777" w:rsidR="00D1799A" w:rsidRDefault="00D1799A" w:rsidP="00D1799A">
      <w:pPr>
        <w:pStyle w:val="ListParagraph"/>
        <w:numPr>
          <w:ilvl w:val="0"/>
          <w:numId w:val="3"/>
        </w:numPr>
      </w:pPr>
      <w:r>
        <w:t>Which practices help me feel grounded, connected, and able to listen?</w:t>
      </w:r>
    </w:p>
    <w:p w14:paraId="10358C75" w14:textId="77777777" w:rsidR="00D1799A" w:rsidRDefault="00D1799A" w:rsidP="00D1799A">
      <w:pPr>
        <w:pStyle w:val="ListParagraph"/>
        <w:numPr>
          <w:ilvl w:val="0"/>
          <w:numId w:val="3"/>
        </w:numPr>
      </w:pPr>
      <w:r>
        <w:t>What signs tell me that I am becoming less balanced or less spiritually connected?</w:t>
      </w:r>
    </w:p>
    <w:p w14:paraId="715A25FD" w14:textId="77777777" w:rsidR="00D1799A" w:rsidRDefault="00D1799A" w:rsidP="00D1799A">
      <w:pPr>
        <w:pStyle w:val="ListParagraph"/>
        <w:numPr>
          <w:ilvl w:val="0"/>
          <w:numId w:val="3"/>
        </w:numPr>
      </w:pPr>
      <w:r>
        <w:t>What is one small action I can take after prayer or meditation?</w:t>
      </w:r>
    </w:p>
    <w:p w14:paraId="2A7051AC" w14:textId="77777777" w:rsidR="00D1799A" w:rsidRDefault="00D1799A" w:rsidP="00D1799A">
      <w:pPr>
        <w:pStyle w:val="ListParagraph"/>
        <w:numPr>
          <w:ilvl w:val="0"/>
          <w:numId w:val="3"/>
        </w:numPr>
      </w:pPr>
      <w:r>
        <w:t xml:space="preserve">Who can help </w:t>
      </w:r>
      <w:proofErr w:type="gramStart"/>
      <w:r>
        <w:t>me</w:t>
      </w:r>
      <w:proofErr w:type="gramEnd"/>
      <w:r>
        <w:t xml:space="preserve"> reality-check an important decision?</w:t>
      </w:r>
    </w:p>
    <w:p w14:paraId="31FA0994" w14:textId="77777777" w:rsidR="00D1799A" w:rsidRDefault="00D1799A" w:rsidP="00D1799A">
      <w:pPr>
        <w:pStyle w:val="ListParagraph"/>
        <w:numPr>
          <w:ilvl w:val="0"/>
          <w:numId w:val="3"/>
        </w:numPr>
      </w:pPr>
      <w:r>
        <w:t>How will I respond if spiritual practice feels difficult, empty, or unavailable?</w:t>
      </w:r>
    </w:p>
    <w:p w14:paraId="7A550D10" w14:textId="77777777" w:rsidR="00D1799A" w:rsidRPr="00FA6FD8" w:rsidRDefault="00D1799A">
      <w:pPr>
        <w:pStyle w:val="Heading1"/>
        <w:rPr>
          <w:rFonts w:cstheme="minorBidi"/>
          <w:b/>
          <w:bCs/>
        </w:rPr>
      </w:pPr>
      <w:r w:rsidRPr="00FA6FD8">
        <w:rPr>
          <w:rFonts w:cstheme="minorBidi"/>
          <w:b/>
          <w:bCs/>
        </w:rPr>
        <w:t>Important Boundaries</w:t>
      </w:r>
    </w:p>
    <w:p w14:paraId="69F8D032" w14:textId="77777777" w:rsidR="00D1799A" w:rsidRDefault="00D1799A" w:rsidP="00743C8B">
      <w:pPr>
        <w:jc w:val="both"/>
      </w:pPr>
      <w:r>
        <w:t xml:space="preserve">Both WRAP and the Eleventh Step are personal practices. “Higher Power,” prayer, and meditation may be understood in ways consistent with an individual’s beliefs, culture, and recovery community. The plan should be reviewed with trusted supporters when appropriate. WRAP is not a diagnosis or a replacement for treatment, and spiritual practice should not be used to </w:t>
      </w:r>
      <w:proofErr w:type="gramStart"/>
      <w:r>
        <w:t>explain away</w:t>
      </w:r>
      <w:proofErr w:type="gramEnd"/>
      <w:r>
        <w:t xml:space="preserve"> serious symptoms or delay professional or emergency assistance. If there is an immediate risk of harm, contact local emergency services or an appropriate crisis resource.</w:t>
      </w:r>
    </w:p>
    <w:p w14:paraId="5A60C5C3" w14:textId="77777777" w:rsidR="00D1799A" w:rsidRPr="00FA6FD8" w:rsidRDefault="00D1799A">
      <w:pPr>
        <w:pStyle w:val="Heading1"/>
        <w:rPr>
          <w:rFonts w:cstheme="minorBidi"/>
          <w:b/>
          <w:bCs/>
        </w:rPr>
      </w:pPr>
      <w:r w:rsidRPr="00FA6FD8">
        <w:rPr>
          <w:rFonts w:cstheme="minorBidi"/>
          <w:b/>
          <w:bCs/>
        </w:rPr>
        <w:t>Conclusion</w:t>
      </w:r>
    </w:p>
    <w:p w14:paraId="36A4C650" w14:textId="77777777" w:rsidR="00D1799A" w:rsidRDefault="00D1799A" w:rsidP="00743C8B">
      <w:pPr>
        <w:jc w:val="both"/>
      </w:pPr>
      <w:r>
        <w:t>WRAP can help an individual practicing the Eleventh Step translate spiritual awareness into a dependable wellness routine. The Eleventh Step encourages listening, guidance, and willingness; WRAP turns those qualities into observable signs, chosen tools, supportive contacts, and clear action plans. Used together, they can support steadiness, honesty, hope, and timely help-seeking—one day and one practical step at a time.</w:t>
      </w:r>
    </w:p>
    <w:p w14:paraId="529A23B3" w14:textId="77777777" w:rsidR="00A25028" w:rsidRDefault="00A25028"/>
    <w:sectPr w:rsidR="00A2502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C2401" w14:textId="77777777" w:rsidR="00951857" w:rsidRDefault="00951857" w:rsidP="005148C9">
      <w:pPr>
        <w:spacing w:after="0" w:line="240" w:lineRule="auto"/>
      </w:pPr>
      <w:r>
        <w:separator/>
      </w:r>
    </w:p>
  </w:endnote>
  <w:endnote w:type="continuationSeparator" w:id="0">
    <w:p w14:paraId="2762145A" w14:textId="77777777" w:rsidR="00951857" w:rsidRDefault="00951857" w:rsidP="00514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DC611" w14:textId="77777777" w:rsidR="00951857" w:rsidRDefault="00951857" w:rsidP="005148C9">
      <w:pPr>
        <w:spacing w:after="0" w:line="240" w:lineRule="auto"/>
      </w:pPr>
      <w:r>
        <w:separator/>
      </w:r>
    </w:p>
  </w:footnote>
  <w:footnote w:type="continuationSeparator" w:id="0">
    <w:p w14:paraId="0DE9F586" w14:textId="77777777" w:rsidR="00951857" w:rsidRDefault="00951857" w:rsidP="00514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205611"/>
      <w:docPartObj>
        <w:docPartGallery w:val="Page Numbers (Top of Page)"/>
        <w:docPartUnique/>
      </w:docPartObj>
    </w:sdtPr>
    <w:sdtEndPr>
      <w:rPr>
        <w:noProof/>
      </w:rPr>
    </w:sdtEndPr>
    <w:sdtContent>
      <w:p w14:paraId="0AD42E8E" w14:textId="0173BB18" w:rsidR="005148C9" w:rsidRDefault="005148C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723560" w14:textId="77777777" w:rsidR="005148C9" w:rsidRDefault="00514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72431"/>
    <w:multiLevelType w:val="multilevel"/>
    <w:tmpl w:val="3AEE1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7F2C63"/>
    <w:multiLevelType w:val="multilevel"/>
    <w:tmpl w:val="26005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236E77"/>
    <w:multiLevelType w:val="multilevel"/>
    <w:tmpl w:val="53289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278176">
    <w:abstractNumId w:val="1"/>
  </w:num>
  <w:num w:numId="2" w16cid:durableId="895749180">
    <w:abstractNumId w:val="0"/>
  </w:num>
  <w:num w:numId="3" w16cid:durableId="1795320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028"/>
    <w:rsid w:val="00252E19"/>
    <w:rsid w:val="003B280F"/>
    <w:rsid w:val="004401C2"/>
    <w:rsid w:val="004E7B9D"/>
    <w:rsid w:val="005148C9"/>
    <w:rsid w:val="00743C8B"/>
    <w:rsid w:val="00951857"/>
    <w:rsid w:val="00A13E5A"/>
    <w:rsid w:val="00A25028"/>
    <w:rsid w:val="00A4146D"/>
    <w:rsid w:val="00D1799A"/>
    <w:rsid w:val="00FA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7270C"/>
  <w15:chartTrackingRefBased/>
  <w15:docId w15:val="{5A41FE65-43B2-4145-AE2C-6DF00517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50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50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50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0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50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50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0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0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0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0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50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50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50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50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50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0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0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028"/>
    <w:rPr>
      <w:rFonts w:eastAsiaTheme="majorEastAsia" w:cstheme="majorBidi"/>
      <w:color w:val="272727" w:themeColor="text1" w:themeTint="D8"/>
    </w:rPr>
  </w:style>
  <w:style w:type="paragraph" w:styleId="Title">
    <w:name w:val="Title"/>
    <w:basedOn w:val="Normal"/>
    <w:next w:val="Normal"/>
    <w:link w:val="TitleChar"/>
    <w:uiPriority w:val="10"/>
    <w:qFormat/>
    <w:rsid w:val="00A250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0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0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0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028"/>
    <w:pPr>
      <w:spacing w:before="160"/>
      <w:jc w:val="center"/>
    </w:pPr>
    <w:rPr>
      <w:i/>
      <w:iCs/>
      <w:color w:val="404040" w:themeColor="text1" w:themeTint="BF"/>
    </w:rPr>
  </w:style>
  <w:style w:type="character" w:customStyle="1" w:styleId="QuoteChar">
    <w:name w:val="Quote Char"/>
    <w:basedOn w:val="DefaultParagraphFont"/>
    <w:link w:val="Quote"/>
    <w:uiPriority w:val="29"/>
    <w:rsid w:val="00A25028"/>
    <w:rPr>
      <w:i/>
      <w:iCs/>
      <w:color w:val="404040" w:themeColor="text1" w:themeTint="BF"/>
    </w:rPr>
  </w:style>
  <w:style w:type="paragraph" w:styleId="ListParagraph">
    <w:name w:val="List Paragraph"/>
    <w:basedOn w:val="Normal"/>
    <w:uiPriority w:val="34"/>
    <w:qFormat/>
    <w:rsid w:val="00A25028"/>
    <w:pPr>
      <w:ind w:left="720"/>
      <w:contextualSpacing/>
    </w:pPr>
  </w:style>
  <w:style w:type="character" w:styleId="IntenseEmphasis">
    <w:name w:val="Intense Emphasis"/>
    <w:basedOn w:val="DefaultParagraphFont"/>
    <w:uiPriority w:val="21"/>
    <w:qFormat/>
    <w:rsid w:val="00A25028"/>
    <w:rPr>
      <w:i/>
      <w:iCs/>
      <w:color w:val="0F4761" w:themeColor="accent1" w:themeShade="BF"/>
    </w:rPr>
  </w:style>
  <w:style w:type="paragraph" w:styleId="IntenseQuote">
    <w:name w:val="Intense Quote"/>
    <w:basedOn w:val="Normal"/>
    <w:next w:val="Normal"/>
    <w:link w:val="IntenseQuoteChar"/>
    <w:uiPriority w:val="30"/>
    <w:qFormat/>
    <w:rsid w:val="00A250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028"/>
    <w:rPr>
      <w:i/>
      <w:iCs/>
      <w:color w:val="0F4761" w:themeColor="accent1" w:themeShade="BF"/>
    </w:rPr>
  </w:style>
  <w:style w:type="character" w:styleId="IntenseReference">
    <w:name w:val="Intense Reference"/>
    <w:basedOn w:val="DefaultParagraphFont"/>
    <w:uiPriority w:val="32"/>
    <w:qFormat/>
    <w:rsid w:val="00A25028"/>
    <w:rPr>
      <w:b/>
      <w:bCs/>
      <w:smallCaps/>
      <w:color w:val="0F4761" w:themeColor="accent1" w:themeShade="BF"/>
      <w:spacing w:val="5"/>
    </w:rPr>
  </w:style>
  <w:style w:type="character" w:styleId="BookTitle">
    <w:name w:val="Book Title"/>
    <w:basedOn w:val="DefaultParagraphFont"/>
    <w:uiPriority w:val="33"/>
    <w:qFormat/>
    <w:rsid w:val="00A25028"/>
    <w:rPr>
      <w:b/>
      <w:bCs/>
      <w:i/>
      <w:iCs/>
      <w:spacing w:val="5"/>
    </w:rPr>
  </w:style>
  <w:style w:type="paragraph" w:styleId="Caption">
    <w:name w:val="caption"/>
    <w:basedOn w:val="Normal"/>
    <w:next w:val="Normal"/>
    <w:uiPriority w:val="35"/>
    <w:semiHidden/>
    <w:unhideWhenUsed/>
    <w:qFormat/>
    <w:rsid w:val="00A25028"/>
    <w:pPr>
      <w:spacing w:after="200" w:line="240" w:lineRule="auto"/>
    </w:pPr>
    <w:rPr>
      <w:i/>
      <w:iCs/>
      <w:color w:val="0E2841" w:themeColor="text2"/>
      <w:sz w:val="18"/>
      <w:szCs w:val="18"/>
    </w:rPr>
  </w:style>
  <w:style w:type="character" w:styleId="Emphasis">
    <w:name w:val="Emphasis"/>
    <w:basedOn w:val="DefaultParagraphFont"/>
    <w:uiPriority w:val="20"/>
    <w:qFormat/>
    <w:rsid w:val="00A25028"/>
    <w:rPr>
      <w:i/>
      <w:iCs/>
    </w:rPr>
  </w:style>
  <w:style w:type="paragraph" w:styleId="NoSpacing">
    <w:name w:val="No Spacing"/>
    <w:uiPriority w:val="1"/>
    <w:qFormat/>
    <w:rsid w:val="00A25028"/>
    <w:pPr>
      <w:spacing w:after="0" w:line="240" w:lineRule="auto"/>
    </w:pPr>
  </w:style>
  <w:style w:type="character" w:styleId="Strong">
    <w:name w:val="Strong"/>
    <w:basedOn w:val="DefaultParagraphFont"/>
    <w:uiPriority w:val="22"/>
    <w:qFormat/>
    <w:rsid w:val="00A25028"/>
    <w:rPr>
      <w:b/>
      <w:bCs/>
    </w:rPr>
  </w:style>
  <w:style w:type="character" w:styleId="SubtleEmphasis">
    <w:name w:val="Subtle Emphasis"/>
    <w:basedOn w:val="DefaultParagraphFont"/>
    <w:uiPriority w:val="19"/>
    <w:qFormat/>
    <w:rsid w:val="00A25028"/>
    <w:rPr>
      <w:i/>
      <w:iCs/>
      <w:color w:val="404040" w:themeColor="text1" w:themeTint="BF"/>
    </w:rPr>
  </w:style>
  <w:style w:type="character" w:styleId="SubtleReference">
    <w:name w:val="Subtle Reference"/>
    <w:basedOn w:val="DefaultParagraphFont"/>
    <w:uiPriority w:val="31"/>
    <w:qFormat/>
    <w:rsid w:val="00A25028"/>
    <w:rPr>
      <w:smallCaps/>
      <w:color w:val="5A5A5A" w:themeColor="text1" w:themeTint="A5"/>
    </w:rPr>
  </w:style>
  <w:style w:type="paragraph" w:styleId="TOCHeading">
    <w:name w:val="TOC Heading"/>
    <w:basedOn w:val="Heading1"/>
    <w:next w:val="Normal"/>
    <w:uiPriority w:val="39"/>
    <w:semiHidden/>
    <w:unhideWhenUsed/>
    <w:qFormat/>
    <w:rsid w:val="00A25028"/>
    <w:pPr>
      <w:spacing w:before="240" w:after="0"/>
      <w:outlineLvl w:val="9"/>
    </w:pPr>
    <w:rPr>
      <w:sz w:val="32"/>
      <w:szCs w:val="32"/>
    </w:rPr>
  </w:style>
  <w:style w:type="paragraph" w:styleId="NormalWeb">
    <w:name w:val="Normal (Web)"/>
    <w:basedOn w:val="Normal"/>
    <w:uiPriority w:val="99"/>
    <w:semiHidden/>
    <w:unhideWhenUsed/>
    <w:rsid w:val="00A25028"/>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D1799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514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8C9"/>
  </w:style>
  <w:style w:type="paragraph" w:styleId="Footer">
    <w:name w:val="footer"/>
    <w:basedOn w:val="Normal"/>
    <w:link w:val="FooterChar"/>
    <w:uiPriority w:val="99"/>
    <w:unhideWhenUsed/>
    <w:rsid w:val="00514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7</cp:revision>
  <dcterms:created xsi:type="dcterms:W3CDTF">2026-09-28T10:32:00Z</dcterms:created>
  <dcterms:modified xsi:type="dcterms:W3CDTF">2026-10-01T20:10:00Z</dcterms:modified>
</cp:coreProperties>
</file>