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0282F" w:rsidR="00353498" w:rsidRDefault="005465B6" w14:paraId="0FF283E5" w14:textId="77777777">
      <w:pPr>
        <w:pStyle w:val="Title"/>
        <w:rPr>
          <w:b/>
          <w:bCs/>
          <w:sz w:val="46"/>
          <w:szCs w:val="46"/>
        </w:rPr>
      </w:pPr>
      <w:r w:rsidRPr="0090282F">
        <w:rPr>
          <w:b/>
          <w:bCs/>
          <w:sz w:val="46"/>
          <w:szCs w:val="46"/>
        </w:rPr>
        <w:t xml:space="preserve">How a </w:t>
      </w:r>
      <w:r w:rsidRPr="0090282F">
        <w:rPr>
          <w:b/>
          <w:bCs/>
          <w:color w:val="C00000"/>
          <w:sz w:val="46"/>
          <w:szCs w:val="46"/>
        </w:rPr>
        <w:t xml:space="preserve">Wellness Recovery Action Plan (WRAP) </w:t>
      </w:r>
      <w:r w:rsidRPr="0090282F">
        <w:rPr>
          <w:b/>
          <w:bCs/>
          <w:sz w:val="46"/>
          <w:szCs w:val="46"/>
        </w:rPr>
        <w:t xml:space="preserve">Can Support an </w:t>
      </w:r>
      <w:r w:rsidRPr="0090282F">
        <w:rPr>
          <w:b/>
          <w:bCs/>
          <w:color w:val="C00000"/>
          <w:sz w:val="46"/>
          <w:szCs w:val="46"/>
        </w:rPr>
        <w:t>Individual Practicing the Third Step</w:t>
      </w:r>
    </w:p>
    <w:p w:rsidRPr="00042318" w:rsidR="005465B6" w:rsidRDefault="005465B6" w14:paraId="5B4F76DF" w14:textId="77777777">
      <w:pPr>
        <w:pStyle w:val="Subtitle"/>
        <w:rPr>
          <w:b/>
          <w:bCs/>
          <w:color w:val="002060"/>
        </w:rPr>
      </w:pPr>
      <w:r w:rsidRPr="00042318">
        <w:rPr>
          <w:b/>
          <w:bCs/>
          <w:color w:val="002060"/>
        </w:rPr>
        <w:t>A practical framework for aligning daily wellness choices with trust, willingness, and purposeful action</w:t>
      </w:r>
    </w:p>
    <w:p w:rsidRPr="00173F15" w:rsidR="005465B6" w:rsidRDefault="005465B6" w14:paraId="237EA85B" w14:textId="77777777">
      <w:pPr>
        <w:pStyle w:val="Heading1"/>
        <w:divId w:val="501508098"/>
        <w:rPr>
          <w:rFonts w:asciiTheme="minorHAnsi" w:hAnsiTheme="minorHAnsi" w:cstheme="minorBidi"/>
          <w:b/>
          <w:bCs/>
        </w:rPr>
      </w:pPr>
      <w:r w:rsidRPr="00173F15">
        <w:rPr>
          <w:rFonts w:asciiTheme="minorHAnsi" w:hAnsiTheme="minorHAnsi" w:cstheme="minorBidi"/>
          <w:b/>
          <w:bCs/>
        </w:rPr>
        <w:t>Introduction</w:t>
      </w:r>
    </w:p>
    <w:p w:rsidR="005465B6" w:rsidP="00173F15" w:rsidRDefault="005465B6" w14:paraId="4D0D752A" w14:textId="2292DB3A">
      <w:pPr>
        <w:jc w:val="both"/>
        <w:divId w:val="501508098"/>
        <w:rPr>
          <w:rFonts w:ascii="Aptos" w:hAnsi="Aptos" w:cs="Times New Roman"/>
        </w:rPr>
      </w:pPr>
      <w:r w:rsidR="005465B6">
        <w:rPr/>
        <w:t xml:space="preserve">The Third Step is commonly understood as a </w:t>
      </w:r>
      <w:r w:rsidRPr="3F0056EC" w:rsidR="005465B6">
        <w:rPr>
          <w:b w:val="1"/>
          <w:bCs w:val="1"/>
          <w:color w:val="C00000"/>
        </w:rPr>
        <w:t>decision to place one’s will and life in the care of a Higher Power, as personally understood</w:t>
      </w:r>
      <w:r w:rsidR="005465B6">
        <w:rPr/>
        <w:t>. It emphasizes willingness, trust, humility, and movement away from trying to control every outcome. A Wellness Recovery Action Plan (WRAP) can complement this practice by helping a person translate that decision into concrete, self-directed choices that support wellness and recovery. (Alcoholics Anonymous World Services, 1952/2022)</w:t>
      </w:r>
    </w:p>
    <w:p w:rsidR="005465B6" w:rsidRDefault="005465B6" w14:paraId="18549863" w14:textId="76F10F0B">
      <w:pPr>
        <w:divId w:val="501508098"/>
      </w:pPr>
      <w:r>
        <w:t>WRAP does not define anyone’s spiritual beliefs or replace treatment, peer support, or professional care. Instead, it offers a flexible structure for noticing what supports well-being, responding early to distress, and identifying how others can help when additional support is needed. (Administration for Children and Families, 2026)</w:t>
      </w:r>
    </w:p>
    <w:p w:rsidRPr="00DD53C3" w:rsidR="005465B6" w:rsidRDefault="005465B6" w14:paraId="3E5C4894" w14:textId="77777777">
      <w:pPr>
        <w:pStyle w:val="Heading1"/>
        <w:divId w:val="2114743289"/>
        <w:rPr>
          <w:rFonts w:asciiTheme="minorHAnsi" w:hAnsiTheme="minorHAnsi" w:cstheme="minorBidi"/>
          <w:b/>
          <w:bCs/>
        </w:rPr>
      </w:pPr>
      <w:r w:rsidRPr="00DD53C3">
        <w:rPr>
          <w:rFonts w:asciiTheme="minorHAnsi" w:hAnsiTheme="minorHAnsi" w:cstheme="minorBidi"/>
          <w:b/>
          <w:bCs/>
        </w:rPr>
        <w:t>Understanding the Connection</w:t>
      </w:r>
    </w:p>
    <w:p w:rsidR="005465B6" w:rsidRDefault="005465B6" w14:paraId="75591D2B" w14:textId="77777777">
      <w:pPr>
        <w:pStyle w:val="Heading2"/>
        <w:divId w:val="2114743289"/>
        <w:rPr>
          <w:rFonts w:asciiTheme="minorHAnsi" w:hAnsiTheme="minorHAnsi" w:cstheme="minorBidi"/>
        </w:rPr>
      </w:pPr>
      <w:r>
        <w:rPr>
          <w:rFonts w:asciiTheme="minorHAnsi" w:hAnsiTheme="minorHAnsi" w:cstheme="minorBidi"/>
        </w:rPr>
        <w:t>What WRAP Provides</w:t>
      </w:r>
    </w:p>
    <w:p w:rsidR="005465B6" w:rsidP="00DD53C3" w:rsidRDefault="005465B6" w14:paraId="76C0FECB" w14:textId="18DB0412">
      <w:pPr>
        <w:jc w:val="both"/>
        <w:divId w:val="2114743289"/>
        <w:rPr>
          <w:rFonts w:ascii="Aptos" w:hAnsi="Aptos" w:cs="Times New Roman"/>
        </w:rPr>
      </w:pPr>
      <w:r>
        <w:t>WRAP is a personalized wellness and recovery system built around self-awareness, personal responsibility, hope, education, self-advocacy, and support. A typical plan includes a wellness toolbox, a description of what a person is like when well, daily maintenance practices, triggers, early warning signs, signs that things are breaking down, a crisis plan, and a post-crisis plan. (Advocates for Human Potential, n.d.)</w:t>
      </w:r>
    </w:p>
    <w:p w:rsidR="005465B6" w:rsidRDefault="005465B6" w14:paraId="64FB9B78" w14:textId="77777777">
      <w:pPr>
        <w:pStyle w:val="Heading2"/>
        <w:divId w:val="2114743289"/>
        <w:rPr>
          <w:rFonts w:asciiTheme="minorHAnsi" w:hAnsiTheme="minorHAnsi" w:cstheme="minorBidi"/>
        </w:rPr>
      </w:pPr>
      <w:r>
        <w:rPr>
          <w:rFonts w:asciiTheme="minorHAnsi" w:hAnsiTheme="minorHAnsi" w:cstheme="minorBidi"/>
        </w:rPr>
        <w:t>What the Third Step Invites</w:t>
      </w:r>
    </w:p>
    <w:p w:rsidR="005465B6" w:rsidP="00DE1234" w:rsidRDefault="005465B6" w14:paraId="23882FD3" w14:textId="2537EFBF">
      <w:pPr>
        <w:jc w:val="both"/>
        <w:divId w:val="2114743289"/>
        <w:rPr>
          <w:rFonts w:ascii="Aptos" w:hAnsi="Aptos" w:cs="Times New Roman"/>
        </w:rPr>
      </w:pPr>
      <w:r>
        <w:t xml:space="preserve">The Third Step invites a person to </w:t>
      </w:r>
      <w:proofErr w:type="gramStart"/>
      <w:r>
        <w:t>make a decision</w:t>
      </w:r>
      <w:proofErr w:type="gramEnd"/>
      <w:r>
        <w:t>: to loosen the grip of self-will and become willing to seek guidance beyond immediate fear, impulse, or the desire to control. This decision is often renewed through prayer, meditation, reflection, conversation with a sponsor or trusted supporter, and responsible action. (Alcoholics Anonymous World Services, 1952/2022)</w:t>
      </w:r>
    </w:p>
    <w:p w:rsidR="005465B6" w:rsidRDefault="005465B6" w14:paraId="3A9F7457" w14:textId="77777777">
      <w:pPr>
        <w:pStyle w:val="Heading2"/>
        <w:divId w:val="2114743289"/>
        <w:rPr>
          <w:rFonts w:asciiTheme="minorHAnsi" w:hAnsiTheme="minorHAnsi" w:cstheme="minorBidi"/>
        </w:rPr>
      </w:pPr>
      <w:r>
        <w:rPr>
          <w:rFonts w:asciiTheme="minorHAnsi" w:hAnsiTheme="minorHAnsi" w:cstheme="minorBidi"/>
        </w:rPr>
        <w:lastRenderedPageBreak/>
        <w:t>How They Complement Each Other</w:t>
      </w:r>
    </w:p>
    <w:p w:rsidR="005465B6" w:rsidP="008D7272" w:rsidRDefault="005465B6" w14:paraId="123EFA69" w14:textId="77777777">
      <w:pPr>
        <w:jc w:val="both"/>
        <w:divId w:val="2114743289"/>
        <w:rPr>
          <w:rFonts w:ascii="Aptos" w:hAnsi="Aptos" w:cs="Times New Roman"/>
        </w:rPr>
      </w:pPr>
      <w:r>
        <w:t>The Third Step offers an inner orientation of trust and willingness. WRAP supplies an outer structure for living that orientation in daily life. Together, they can help a person distinguish surrender from passivity: letting go of absolute control while still taking thoughtful, practical steps that support recovery.</w:t>
      </w:r>
    </w:p>
    <w:p w:rsidRPr="00F179C0" w:rsidR="005465B6" w:rsidRDefault="005465B6" w14:paraId="349BE560" w14:textId="77777777">
      <w:pPr>
        <w:pStyle w:val="Heading1"/>
        <w:divId w:val="100564908"/>
        <w:rPr>
          <w:rFonts w:asciiTheme="minorHAnsi" w:hAnsiTheme="minorHAnsi" w:cstheme="minorBidi"/>
          <w:b/>
          <w:bCs/>
        </w:rPr>
      </w:pPr>
      <w:r w:rsidRPr="00F179C0">
        <w:rPr>
          <w:rFonts w:asciiTheme="minorHAnsi" w:hAnsiTheme="minorHAnsi" w:cstheme="minorBidi"/>
          <w:b/>
          <w:bCs/>
        </w:rPr>
        <w:t>Potential Benefits</w:t>
      </w:r>
    </w:p>
    <w:p w:rsidR="005465B6" w:rsidRDefault="005465B6" w14:paraId="5BBB71E9" w14:textId="77777777">
      <w:pPr>
        <w:pStyle w:val="Heading2"/>
        <w:divId w:val="100564908"/>
        <w:rPr>
          <w:rFonts w:asciiTheme="minorHAnsi" w:hAnsiTheme="minorHAnsi" w:cstheme="minorBidi"/>
        </w:rPr>
      </w:pPr>
      <w:r>
        <w:rPr>
          <w:rFonts w:asciiTheme="minorHAnsi" w:hAnsiTheme="minorHAnsi" w:cstheme="minorBidi"/>
        </w:rPr>
        <w:t>1. Turns Willingness into Daily Practice</w:t>
      </w:r>
    </w:p>
    <w:p w:rsidR="005465B6" w:rsidP="00F179C0" w:rsidRDefault="005465B6" w14:paraId="410DCFE9" w14:textId="77777777">
      <w:pPr>
        <w:jc w:val="both"/>
        <w:divId w:val="100564908"/>
        <w:rPr>
          <w:rFonts w:ascii="Aptos" w:hAnsi="Aptos" w:cs="Times New Roman"/>
        </w:rPr>
      </w:pPr>
      <w:r>
        <w:t xml:space="preserve">A WRAP daily maintenance plan identifies simple actions that help a person remain grounded, such as attending a meeting, taking </w:t>
      </w:r>
      <w:proofErr w:type="gramStart"/>
      <w:r>
        <w:t>medication as prescribed</w:t>
      </w:r>
      <w:proofErr w:type="gramEnd"/>
      <w:r>
        <w:t>, eating regularly, resting, journaling, praying or meditating, spending time outdoors, or contacting a trusted person. These actions give practical expression to the Third Step decision.</w:t>
      </w:r>
    </w:p>
    <w:p w:rsidR="005465B6" w:rsidRDefault="005465B6" w14:paraId="49EDF66F" w14:textId="77777777">
      <w:pPr>
        <w:pStyle w:val="Heading2"/>
        <w:divId w:val="100564908"/>
        <w:rPr>
          <w:rFonts w:asciiTheme="minorHAnsi" w:hAnsiTheme="minorHAnsi" w:cstheme="minorBidi"/>
        </w:rPr>
      </w:pPr>
      <w:r>
        <w:rPr>
          <w:rFonts w:asciiTheme="minorHAnsi" w:hAnsiTheme="minorHAnsi" w:cstheme="minorBidi"/>
        </w:rPr>
        <w:t>2. Supports Discernment</w:t>
      </w:r>
    </w:p>
    <w:p w:rsidR="005465B6" w:rsidP="005C67D1" w:rsidRDefault="005465B6" w14:paraId="4913E387" w14:textId="77777777">
      <w:pPr>
        <w:jc w:val="both"/>
        <w:divId w:val="100564908"/>
        <w:rPr>
          <w:rFonts w:ascii="Aptos" w:hAnsi="Aptos" w:cs="Times New Roman"/>
        </w:rPr>
      </w:pPr>
      <w:r>
        <w:t>When stress rises, it can be difficult to separate fear, craving, resentment, or urgency from sound guidance. Written lists of triggers, warning signs, and helpful responses provide a stable reference point. This can create enough pause for a person to seek guidance rather than react automatically.</w:t>
      </w:r>
    </w:p>
    <w:p w:rsidR="005465B6" w:rsidRDefault="005465B6" w14:paraId="1B0C9EC4" w14:textId="77777777">
      <w:pPr>
        <w:pStyle w:val="Heading2"/>
        <w:divId w:val="100564908"/>
        <w:rPr>
          <w:rFonts w:asciiTheme="minorHAnsi" w:hAnsiTheme="minorHAnsi" w:cstheme="minorBidi"/>
        </w:rPr>
      </w:pPr>
      <w:r>
        <w:rPr>
          <w:rFonts w:asciiTheme="minorHAnsi" w:hAnsiTheme="minorHAnsi" w:cstheme="minorBidi"/>
        </w:rPr>
        <w:t>3. Reduces the Burden of Control</w:t>
      </w:r>
    </w:p>
    <w:p w:rsidR="005465B6" w:rsidP="00D15FAB" w:rsidRDefault="005465B6" w14:paraId="4E338E2F" w14:textId="77777777">
      <w:pPr>
        <w:jc w:val="both"/>
        <w:divId w:val="100564908"/>
        <w:rPr>
          <w:rFonts w:ascii="Aptos" w:hAnsi="Aptos" w:cs="Times New Roman"/>
        </w:rPr>
      </w:pPr>
      <w:r>
        <w:t xml:space="preserve">WRAP encourages preparation without requiring certainty. A person can plan for likely challenges, identify available </w:t>
      </w:r>
      <w:proofErr w:type="gramStart"/>
      <w:r>
        <w:t>supports</w:t>
      </w:r>
      <w:proofErr w:type="gramEnd"/>
      <w:r>
        <w:t>, and then release the demand to control every result. This balance can make the Third Step feel active and realistic rather than vague.</w:t>
      </w:r>
    </w:p>
    <w:p w:rsidR="005465B6" w:rsidRDefault="005465B6" w14:paraId="2AE277C5" w14:textId="77777777">
      <w:pPr>
        <w:pStyle w:val="Heading2"/>
        <w:divId w:val="100564908"/>
        <w:rPr>
          <w:rFonts w:asciiTheme="minorHAnsi" w:hAnsiTheme="minorHAnsi" w:cstheme="minorBidi"/>
        </w:rPr>
      </w:pPr>
      <w:r>
        <w:rPr>
          <w:rFonts w:asciiTheme="minorHAnsi" w:hAnsiTheme="minorHAnsi" w:cstheme="minorBidi"/>
        </w:rPr>
        <w:t>4. Strengthens Honest Self-Awareness</w:t>
      </w:r>
    </w:p>
    <w:p w:rsidR="005465B6" w:rsidP="007F37A3" w:rsidRDefault="005465B6" w14:paraId="4D197A1C" w14:textId="77777777">
      <w:pPr>
        <w:jc w:val="both"/>
        <w:divId w:val="100564908"/>
        <w:rPr>
          <w:rFonts w:ascii="Aptos" w:hAnsi="Aptos" w:cs="Times New Roman"/>
        </w:rPr>
      </w:pPr>
      <w:r>
        <w:t>Recovery is supported by noticing patterns without shame. WRAP helps a person identify what wellness looks like, what disrupts it, and what signals a need for help. This honest inventory can deepen humility and make it easier to accept guidance.</w:t>
      </w:r>
    </w:p>
    <w:p w:rsidR="005465B6" w:rsidRDefault="005465B6" w14:paraId="656E7131" w14:textId="77777777">
      <w:pPr>
        <w:pStyle w:val="Heading2"/>
        <w:divId w:val="100564908"/>
        <w:rPr>
          <w:rFonts w:asciiTheme="minorHAnsi" w:hAnsiTheme="minorHAnsi" w:cstheme="minorBidi"/>
        </w:rPr>
      </w:pPr>
      <w:r>
        <w:rPr>
          <w:rFonts w:asciiTheme="minorHAnsi" w:hAnsiTheme="minorHAnsi" w:cstheme="minorBidi"/>
        </w:rPr>
        <w:t>5. Encourages Responsible Help-Seeking</w:t>
      </w:r>
    </w:p>
    <w:p w:rsidR="005465B6" w:rsidP="00372DD8" w:rsidRDefault="005465B6" w14:paraId="58F949A7" w14:textId="77777777">
      <w:pPr>
        <w:jc w:val="both"/>
        <w:divId w:val="100564908"/>
        <w:rPr>
          <w:rFonts w:ascii="Aptos" w:hAnsi="Aptos" w:cs="Times New Roman"/>
        </w:rPr>
      </w:pPr>
      <w:r>
        <w:t xml:space="preserve">A crisis plan allows a person to state preferences, name trusted </w:t>
      </w:r>
      <w:proofErr w:type="gramStart"/>
      <w:r>
        <w:t>supporters, and</w:t>
      </w:r>
      <w:proofErr w:type="gramEnd"/>
      <w:r>
        <w:t xml:space="preserve"> describe helpful or unhelpful responses. Asking for help can become an act of trust rather than a sign of failure. It also gives supporters clearer direction when the person has difficulty communicating.</w:t>
      </w:r>
    </w:p>
    <w:p w:rsidR="005465B6" w:rsidRDefault="005465B6" w14:paraId="6E8B783D" w14:textId="77777777">
      <w:pPr>
        <w:pStyle w:val="Heading2"/>
        <w:divId w:val="100564908"/>
        <w:rPr>
          <w:rFonts w:asciiTheme="minorHAnsi" w:hAnsiTheme="minorHAnsi" w:cstheme="minorBidi"/>
        </w:rPr>
      </w:pPr>
      <w:r>
        <w:rPr>
          <w:rFonts w:asciiTheme="minorHAnsi" w:hAnsiTheme="minorHAnsi" w:cstheme="minorBidi"/>
        </w:rPr>
        <w:lastRenderedPageBreak/>
        <w:t>6. Builds Hope Through Evidence</w:t>
      </w:r>
    </w:p>
    <w:p w:rsidR="005465B6" w:rsidP="00691B6C" w:rsidRDefault="005465B6" w14:paraId="77909D90" w14:textId="77777777">
      <w:pPr>
        <w:jc w:val="both"/>
        <w:divId w:val="100564908"/>
        <w:rPr>
          <w:rFonts w:ascii="Aptos" w:hAnsi="Aptos" w:cs="Times New Roman"/>
        </w:rPr>
      </w:pPr>
      <w:r>
        <w:t>As a person records strategies that work, the plan becomes evidence that difficult periods can be managed and that recovery skills can grow. This lived evidence can reinforce hope, patience, and confidence in a process larger than any single day.</w:t>
      </w:r>
    </w:p>
    <w:p w:rsidRPr="00C619A7" w:rsidR="005465B6" w:rsidRDefault="005465B6" w14:paraId="7D5A4DA0" w14:textId="3E2DF01D">
      <w:pPr>
        <w:pStyle w:val="Heading1"/>
        <w:divId w:val="1667515797"/>
        <w:rPr>
          <w:rFonts w:asciiTheme="minorHAnsi" w:hAnsiTheme="minorHAnsi" w:cstheme="minorBidi"/>
          <w:b/>
          <w:bCs/>
        </w:rPr>
      </w:pPr>
      <w:r w:rsidRPr="00C619A7">
        <w:rPr>
          <w:rFonts w:asciiTheme="minorHAnsi" w:hAnsiTheme="minorHAnsi" w:cstheme="minorBidi"/>
          <w:b/>
          <w:bCs/>
        </w:rPr>
        <w:t xml:space="preserve">Putting the Two </w:t>
      </w:r>
      <w:r w:rsidRPr="00C619A7" w:rsidR="00C619A7">
        <w:rPr>
          <w:rFonts w:asciiTheme="minorHAnsi" w:hAnsiTheme="minorHAnsi" w:cstheme="minorBidi"/>
          <w:b/>
          <w:bCs/>
        </w:rPr>
        <w:t>into</w:t>
      </w:r>
      <w:r w:rsidRPr="00C619A7">
        <w:rPr>
          <w:rFonts w:asciiTheme="minorHAnsi" w:hAnsiTheme="minorHAnsi" w:cstheme="minorBidi"/>
          <w:b/>
          <w:bCs/>
        </w:rPr>
        <w:t xml:space="preserve"> Practice</w:t>
      </w:r>
    </w:p>
    <w:p w:rsidR="005465B6" w:rsidRDefault="005465B6" w14:paraId="0C60F4D4" w14:textId="77777777">
      <w:pPr>
        <w:pStyle w:val="Heading2"/>
        <w:divId w:val="1667515797"/>
        <w:rPr>
          <w:rFonts w:asciiTheme="minorHAnsi" w:hAnsiTheme="minorHAnsi" w:cstheme="minorBidi"/>
        </w:rPr>
      </w:pPr>
      <w:r>
        <w:rPr>
          <w:rFonts w:asciiTheme="minorHAnsi" w:hAnsiTheme="minorHAnsi" w:cstheme="minorBidi"/>
        </w:rPr>
        <w:t>Begin with a Personal Statement of Willingness</w:t>
      </w:r>
    </w:p>
    <w:p w:rsidR="005465B6" w:rsidP="00C619A7" w:rsidRDefault="005465B6" w14:paraId="7E9D2CAC" w14:textId="77777777">
      <w:pPr>
        <w:jc w:val="both"/>
        <w:divId w:val="1667515797"/>
        <w:rPr>
          <w:rFonts w:ascii="Aptos" w:hAnsi="Aptos" w:cs="Times New Roman"/>
        </w:rPr>
      </w:pPr>
      <w:r>
        <w:t>Write one or two sentences describing what the Third Step means personally. For example: “Today I am willing to seek guidance, accept what I cannot control, and take the next healthy action available to me.” The wording should reflect the individual’s own beliefs and recovery language.</w:t>
      </w:r>
    </w:p>
    <w:p w:rsidR="005465B6" w:rsidRDefault="005465B6" w14:paraId="6EC7C382" w14:textId="77777777">
      <w:pPr>
        <w:pStyle w:val="Heading2"/>
        <w:divId w:val="1667515797"/>
        <w:rPr>
          <w:rFonts w:asciiTheme="minorHAnsi" w:hAnsiTheme="minorHAnsi" w:cstheme="minorBidi"/>
        </w:rPr>
      </w:pPr>
      <w:r>
        <w:rPr>
          <w:rFonts w:asciiTheme="minorHAnsi" w:hAnsiTheme="minorHAnsi" w:cstheme="minorBidi"/>
        </w:rPr>
        <w:t>Build a Wellness Toolbox</w:t>
      </w:r>
    </w:p>
    <w:p w:rsidR="005465B6" w:rsidP="005465B6" w:rsidRDefault="005465B6" w14:paraId="00A44A57" w14:textId="77777777">
      <w:pPr>
        <w:pStyle w:val="ListParagraph"/>
        <w:numPr>
          <w:ilvl w:val="0"/>
          <w:numId w:val="1"/>
        </w:numPr>
        <w:divId w:val="1667515797"/>
      </w:pPr>
      <w:r>
        <w:t>List spiritual practices that are grounding, such as prayer, meditation, inspirational reading, gratitude, or quiet reflection.</w:t>
      </w:r>
    </w:p>
    <w:p w:rsidR="005465B6" w:rsidP="005465B6" w:rsidRDefault="005465B6" w14:paraId="39C4A5AD" w14:textId="77777777">
      <w:pPr>
        <w:pStyle w:val="ListParagraph"/>
        <w:numPr>
          <w:ilvl w:val="0"/>
          <w:numId w:val="1"/>
        </w:numPr>
        <w:divId w:val="1667515797"/>
      </w:pPr>
      <w:r>
        <w:t>Include practical supports such as meetings, counseling, medication management, sleep routines, movement, creative activities, and time with supportive people.</w:t>
      </w:r>
    </w:p>
    <w:p w:rsidR="005465B6" w:rsidP="005465B6" w:rsidRDefault="005465B6" w14:paraId="4814AEEC" w14:textId="77777777">
      <w:pPr>
        <w:pStyle w:val="ListParagraph"/>
        <w:numPr>
          <w:ilvl w:val="0"/>
          <w:numId w:val="1"/>
        </w:numPr>
        <w:divId w:val="1667515797"/>
      </w:pPr>
      <w:r>
        <w:t xml:space="preserve">Note </w:t>
      </w:r>
      <w:proofErr w:type="gramStart"/>
      <w:r>
        <w:t>rapid-response</w:t>
      </w:r>
      <w:proofErr w:type="gramEnd"/>
      <w:r>
        <w:t xml:space="preserve"> tools for difficult moments, such as calling a sponsor, delaying a major decision, breathing slowly, or moving to a safer environment.</w:t>
      </w:r>
    </w:p>
    <w:p w:rsidR="005465B6" w:rsidRDefault="005465B6" w14:paraId="5C876734" w14:textId="77777777">
      <w:pPr>
        <w:pStyle w:val="Heading2"/>
        <w:divId w:val="1667515797"/>
        <w:rPr>
          <w:rFonts w:asciiTheme="minorHAnsi" w:hAnsiTheme="minorHAnsi" w:cstheme="minorBidi"/>
        </w:rPr>
      </w:pPr>
      <w:r>
        <w:rPr>
          <w:rFonts w:asciiTheme="minorHAnsi" w:hAnsiTheme="minorHAnsi" w:cstheme="minorBidi"/>
        </w:rPr>
        <w:t>Connect Warning Signs to Specific Actions</w:t>
      </w:r>
    </w:p>
    <w:p w:rsidR="005465B6" w:rsidP="003C2DB2" w:rsidRDefault="005465B6" w14:paraId="518F1D11" w14:textId="77777777">
      <w:pPr>
        <w:jc w:val="both"/>
        <w:divId w:val="1667515797"/>
        <w:rPr>
          <w:rFonts w:ascii="Aptos" w:hAnsi="Aptos" w:cs="Times New Roman"/>
        </w:rPr>
      </w:pPr>
      <w:r>
        <w:t>For each trigger or early warning sign, identify an action that reflects both self-care and willingness. For example, “When I notice that I am isolating, I will contact a trusted person and ask for help deciding my next step.” Clear actions reduce the need to solve everything alone in the moment.</w:t>
      </w:r>
    </w:p>
    <w:p w:rsidR="005465B6" w:rsidRDefault="005465B6" w14:paraId="7A5AF395" w14:textId="77777777">
      <w:pPr>
        <w:pStyle w:val="Heading2"/>
        <w:divId w:val="1667515797"/>
        <w:rPr>
          <w:rFonts w:asciiTheme="minorHAnsi" w:hAnsiTheme="minorHAnsi" w:cstheme="minorBidi"/>
        </w:rPr>
      </w:pPr>
      <w:r>
        <w:rPr>
          <w:rFonts w:asciiTheme="minorHAnsi" w:hAnsiTheme="minorHAnsi" w:cstheme="minorBidi"/>
        </w:rPr>
        <w:t>Review the Plan with Trusted Supports</w:t>
      </w:r>
    </w:p>
    <w:p w:rsidR="005465B6" w:rsidP="001A1B24" w:rsidRDefault="005465B6" w14:paraId="0E3F963D" w14:textId="77777777">
      <w:pPr>
        <w:jc w:val="both"/>
        <w:divId w:val="1667515797"/>
        <w:rPr>
          <w:rFonts w:ascii="Aptos" w:hAnsi="Aptos" w:cs="Times New Roman"/>
        </w:rPr>
      </w:pPr>
      <w:r>
        <w:t>Share relevant parts of the plan with a sponsor, peer supporter, clinician, family member, or other trusted person. Their role is not to control the individual’s recovery, but to help the person remember stated values, preferences, and proven wellness tools.</w:t>
      </w:r>
    </w:p>
    <w:p w:rsidR="005465B6" w:rsidRDefault="005465B6" w14:paraId="3873666C" w14:textId="77777777">
      <w:pPr>
        <w:pStyle w:val="Heading2"/>
        <w:divId w:val="1667515797"/>
        <w:rPr>
          <w:rFonts w:asciiTheme="minorHAnsi" w:hAnsiTheme="minorHAnsi" w:cstheme="minorBidi"/>
        </w:rPr>
      </w:pPr>
      <w:r>
        <w:rPr>
          <w:rFonts w:asciiTheme="minorHAnsi" w:hAnsiTheme="minorHAnsi" w:cstheme="minorBidi"/>
        </w:rPr>
        <w:t>Practice a Daily Pause</w:t>
      </w:r>
    </w:p>
    <w:p w:rsidR="005465B6" w:rsidP="001A1B24" w:rsidRDefault="005465B6" w14:paraId="3E2D02EB" w14:textId="77777777">
      <w:pPr>
        <w:jc w:val="both"/>
        <w:divId w:val="1667515797"/>
        <w:rPr>
          <w:rFonts w:ascii="Aptos" w:hAnsi="Aptos" w:cs="Times New Roman"/>
        </w:rPr>
      </w:pPr>
      <w:r>
        <w:t>At the beginning or end of the day, briefly review: What is mine to do? What may I need to release? Which wellness tool can I use now? This pause links Third Step principles with observable, manageable action.</w:t>
      </w:r>
    </w:p>
    <w:p w:rsidRPr="000B603D" w:rsidR="005465B6" w:rsidRDefault="005465B6" w14:paraId="486838DE" w14:textId="77777777">
      <w:pPr>
        <w:pStyle w:val="Heading1"/>
        <w:divId w:val="1538423727"/>
        <w:rPr>
          <w:rFonts w:asciiTheme="minorHAnsi" w:hAnsiTheme="minorHAnsi" w:cstheme="minorBidi"/>
          <w:b/>
          <w:bCs/>
        </w:rPr>
      </w:pPr>
      <w:r w:rsidRPr="000B603D">
        <w:rPr>
          <w:rFonts w:asciiTheme="minorHAnsi" w:hAnsiTheme="minorHAnsi" w:cstheme="minorBidi"/>
          <w:b/>
          <w:bCs/>
        </w:rPr>
        <w:lastRenderedPageBreak/>
        <w:t>Reflection Questions</w:t>
      </w:r>
    </w:p>
    <w:p w:rsidR="005465B6" w:rsidP="005465B6" w:rsidRDefault="005465B6" w14:paraId="615A6F71" w14:textId="77777777">
      <w:pPr>
        <w:pStyle w:val="ListParagraph"/>
        <w:numPr>
          <w:ilvl w:val="0"/>
          <w:numId w:val="2"/>
        </w:numPr>
        <w:divId w:val="1538423727"/>
      </w:pPr>
      <w:r>
        <w:t xml:space="preserve">What does </w:t>
      </w:r>
      <w:proofErr w:type="gramStart"/>
      <w:r>
        <w:t>turning</w:t>
      </w:r>
      <w:proofErr w:type="gramEnd"/>
      <w:r>
        <w:t xml:space="preserve"> over my will mean in language that is authentic to me?</w:t>
      </w:r>
    </w:p>
    <w:p w:rsidR="005465B6" w:rsidP="005465B6" w:rsidRDefault="005465B6" w14:paraId="6572373D" w14:textId="77777777">
      <w:pPr>
        <w:pStyle w:val="ListParagraph"/>
        <w:numPr>
          <w:ilvl w:val="0"/>
          <w:numId w:val="2"/>
        </w:numPr>
        <w:divId w:val="1538423727"/>
      </w:pPr>
      <w:r>
        <w:t>Which situations most often lead me to overcontrol, withdraw, or act impulsively?</w:t>
      </w:r>
    </w:p>
    <w:p w:rsidR="005465B6" w:rsidP="005465B6" w:rsidRDefault="005465B6" w14:paraId="69BDFC4B" w14:textId="77777777">
      <w:pPr>
        <w:pStyle w:val="ListParagraph"/>
        <w:numPr>
          <w:ilvl w:val="0"/>
          <w:numId w:val="2"/>
        </w:numPr>
        <w:divId w:val="1538423727"/>
      </w:pPr>
      <w:r>
        <w:t>What signs tell me that I need spiritual, peer, or professional support?</w:t>
      </w:r>
    </w:p>
    <w:p w:rsidR="005465B6" w:rsidP="005465B6" w:rsidRDefault="005465B6" w14:paraId="3884C0FB" w14:textId="77777777">
      <w:pPr>
        <w:pStyle w:val="ListParagraph"/>
        <w:numPr>
          <w:ilvl w:val="0"/>
          <w:numId w:val="2"/>
        </w:numPr>
        <w:divId w:val="1538423727"/>
      </w:pPr>
      <w:r>
        <w:t xml:space="preserve">Which wellness tools help me become </w:t>
      </w:r>
      <w:proofErr w:type="spellStart"/>
      <w:r>
        <w:t>quiet</w:t>
      </w:r>
      <w:proofErr w:type="spellEnd"/>
      <w:r>
        <w:t xml:space="preserve"> enough to receive guidance?</w:t>
      </w:r>
    </w:p>
    <w:p w:rsidR="005465B6" w:rsidP="005465B6" w:rsidRDefault="005465B6" w14:paraId="57EC4110" w14:textId="77777777">
      <w:pPr>
        <w:pStyle w:val="ListParagraph"/>
        <w:numPr>
          <w:ilvl w:val="0"/>
          <w:numId w:val="2"/>
        </w:numPr>
        <w:divId w:val="1538423727"/>
      </w:pPr>
      <w:r>
        <w:t>Who can support my plan while respecting my choices and beliefs?</w:t>
      </w:r>
    </w:p>
    <w:p w:rsidR="005465B6" w:rsidP="005465B6" w:rsidRDefault="005465B6" w14:paraId="1D88E186" w14:textId="77777777">
      <w:pPr>
        <w:pStyle w:val="ListParagraph"/>
        <w:numPr>
          <w:ilvl w:val="0"/>
          <w:numId w:val="2"/>
        </w:numPr>
        <w:divId w:val="1538423727"/>
      </w:pPr>
      <w:r>
        <w:t>What is one small, responsible action I can take today?</w:t>
      </w:r>
    </w:p>
    <w:p w:rsidRPr="000B603D" w:rsidR="005465B6" w:rsidRDefault="005465B6" w14:paraId="0305C080" w14:textId="77777777">
      <w:pPr>
        <w:pStyle w:val="Heading1"/>
        <w:divId w:val="52388593"/>
        <w:rPr>
          <w:rFonts w:asciiTheme="minorHAnsi" w:hAnsiTheme="minorHAnsi" w:cstheme="minorBidi"/>
          <w:b/>
          <w:bCs/>
        </w:rPr>
      </w:pPr>
      <w:r w:rsidRPr="000B603D">
        <w:rPr>
          <w:rFonts w:asciiTheme="minorHAnsi" w:hAnsiTheme="minorHAnsi" w:cstheme="minorBidi"/>
          <w:b/>
          <w:bCs/>
        </w:rPr>
        <w:t>Conclusion</w:t>
      </w:r>
    </w:p>
    <w:p w:rsidR="005465B6" w:rsidP="001A1B24" w:rsidRDefault="005465B6" w14:paraId="0EB6AC9E" w14:textId="77777777">
      <w:pPr>
        <w:jc w:val="both"/>
        <w:divId w:val="52388593"/>
        <w:rPr>
          <w:rFonts w:ascii="Aptos" w:hAnsi="Aptos" w:cs="Times New Roman"/>
        </w:rPr>
      </w:pPr>
      <w:r>
        <w:t>WRAP can benefit a person practicing the Third Step by turning a spiritual decision into a personalized pattern of awareness, preparation, support, and action. The Third Step helps shape the person’s attitude toward recovery; WRAP helps organize the behaviors that protect it. Used together, they can encourage a balanced approach: trust without passivity, planning without rigid control, and personal responsibility without isolation.</w:t>
      </w:r>
    </w:p>
    <w:p w:rsidR="005465B6" w:rsidP="001A1B24" w:rsidRDefault="005465B6" w14:paraId="1108F322" w14:textId="77777777">
      <w:pPr>
        <w:jc w:val="both"/>
        <w:divId w:val="52388593"/>
      </w:pPr>
      <w:r>
        <w:rPr>
          <w:b/>
          <w:bCs/>
        </w:rPr>
        <w:t>Important note:</w:t>
      </w:r>
      <w:r>
        <w:t xml:space="preserve"> A WRAP plan is a personal wellness tool, not a substitute for medical or mental health care. Urgent safety concerns should be addressed through appropriate </w:t>
      </w:r>
      <w:proofErr w:type="gramStart"/>
      <w:r>
        <w:t>emergency</w:t>
      </w:r>
      <w:proofErr w:type="gramEnd"/>
      <w:r>
        <w:t xml:space="preserve"> or crisis services.</w:t>
      </w:r>
    </w:p>
    <w:p w:rsidR="005465B6" w:rsidP="005465B6" w:rsidRDefault="005465B6" w14:paraId="7363A24E" w14:textId="5056788E">
      <w:pPr>
        <w:pStyle w:val="Heading1"/>
      </w:pPr>
      <w:r>
        <w:t>References</w:t>
      </w:r>
    </w:p>
    <w:p w:rsidRPr="005465B6" w:rsidR="005465B6" w:rsidP="005465B6" w:rsidRDefault="005465B6" w14:paraId="7B04CF55" w14:textId="0292F987">
      <w:pPr>
        <w:ind w:left="720" w:hanging="720"/>
      </w:pPr>
      <w:r w:rsidRPr="005465B6">
        <w:t>Advocates for Human Potential. (n.d.). What is WRAP? Wellness Recovery Action Plan. https://www.wellnessrecoveryactionplan.com/what-is-wrap/</w:t>
      </w:r>
    </w:p>
    <w:p w:rsidRPr="005465B6" w:rsidR="005465B6" w:rsidP="005465B6" w:rsidRDefault="005465B6" w14:paraId="25C88C76" w14:textId="19C14E75">
      <w:pPr>
        <w:ind w:left="720" w:hanging="720"/>
      </w:pPr>
      <w:r w:rsidRPr="005465B6">
        <w:t>Advocates for Human Potential. (n.d.). The way WRAP works. Wellness Recovery Action Plan. https://www.wellnessrecoveryactionplan.com/what-is-wrap/the-way-wrap-works/</w:t>
      </w:r>
    </w:p>
    <w:p w:rsidRPr="005465B6" w:rsidR="005465B6" w:rsidP="005465B6" w:rsidRDefault="005465B6" w14:paraId="12606677" w14:textId="17478EEB">
      <w:pPr>
        <w:ind w:left="720" w:hanging="720"/>
      </w:pPr>
      <w:r w:rsidRPr="005465B6">
        <w:t>Alcoholics Anonymous World Services. (2022). Step three. In Twelve steps and twelve traditions (Original work published 1952). https://www.aa.org/sites/default/files/2022-01/en_step3.pdf</w:t>
      </w:r>
    </w:p>
    <w:p w:rsidRPr="005465B6" w:rsidR="005465B6" w:rsidP="005465B6" w:rsidRDefault="005465B6" w14:paraId="24BD7D5C" w14:textId="147F000D">
      <w:pPr>
        <w:ind w:left="720" w:hanging="720"/>
      </w:pPr>
      <w:r w:rsidRPr="005465B6">
        <w:t>Administration for Children and Families. (2026). Wellness Recovery Action Plan. Title IV-E Prevention Services Clearinghouse. https://preventionservices.acf.hhs.gov/programs/1016/show</w:t>
      </w:r>
    </w:p>
    <w:p w:rsidR="00353498" w:rsidP="001A1B24" w:rsidRDefault="005465B6" w14:paraId="3653B1B3" w14:textId="4F9EB926">
      <w:pPr>
        <w:ind w:left="720" w:hanging="720"/>
      </w:pPr>
      <w:r w:rsidRPr="005465B6">
        <w:t>Substance Abuse and Mental Health Services Administration. (2026). Recovery and recovery support. https://www.samhsa.gov/substance-use/recovery</w:t>
      </w:r>
    </w:p>
    <w:sectPr w:rsidR="00353498">
      <w:headerReference w:type="default" r:id="rId7"/>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F32A7" w:rsidP="004940DD" w:rsidRDefault="007F32A7" w14:paraId="0D8A4D24" w14:textId="77777777">
      <w:pPr>
        <w:spacing w:after="0" w:line="240" w:lineRule="auto"/>
      </w:pPr>
      <w:r>
        <w:separator/>
      </w:r>
    </w:p>
  </w:endnote>
  <w:endnote w:type="continuationSeparator" w:id="0">
    <w:p w:rsidR="007F32A7" w:rsidP="004940DD" w:rsidRDefault="007F32A7" w14:paraId="52B6A39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F32A7" w:rsidP="004940DD" w:rsidRDefault="007F32A7" w14:paraId="678C92C5" w14:textId="77777777">
      <w:pPr>
        <w:spacing w:after="0" w:line="240" w:lineRule="auto"/>
      </w:pPr>
      <w:r>
        <w:separator/>
      </w:r>
    </w:p>
  </w:footnote>
  <w:footnote w:type="continuationSeparator" w:id="0">
    <w:p w:rsidR="007F32A7" w:rsidP="004940DD" w:rsidRDefault="007F32A7" w14:paraId="4A72620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9130228"/>
      <w:docPartObj>
        <w:docPartGallery w:val="Page Numbers (Top of Page)"/>
        <w:docPartUnique/>
      </w:docPartObj>
    </w:sdtPr>
    <w:sdtEndPr>
      <w:rPr>
        <w:noProof/>
      </w:rPr>
    </w:sdtEndPr>
    <w:sdtContent>
      <w:p w:rsidR="004940DD" w:rsidRDefault="004940DD" w14:paraId="48A48D66" w14:textId="721593E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4940DD" w:rsidRDefault="004940DD" w14:paraId="7418100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915FC3"/>
    <w:multiLevelType w:val="multilevel"/>
    <w:tmpl w:val="F55A44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7CA06A35"/>
    <w:multiLevelType w:val="multilevel"/>
    <w:tmpl w:val="6E2873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2033218299">
    <w:abstractNumId w:val="1"/>
  </w:num>
  <w:num w:numId="2" w16cid:durableId="2099985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498"/>
    <w:rsid w:val="00042318"/>
    <w:rsid w:val="000B603D"/>
    <w:rsid w:val="00173F15"/>
    <w:rsid w:val="001A1B24"/>
    <w:rsid w:val="00353498"/>
    <w:rsid w:val="00372DD8"/>
    <w:rsid w:val="003C2DB2"/>
    <w:rsid w:val="004401C2"/>
    <w:rsid w:val="004940DD"/>
    <w:rsid w:val="005465B6"/>
    <w:rsid w:val="005C67D1"/>
    <w:rsid w:val="00691B6C"/>
    <w:rsid w:val="007F32A7"/>
    <w:rsid w:val="007F37A3"/>
    <w:rsid w:val="008D7272"/>
    <w:rsid w:val="0090282F"/>
    <w:rsid w:val="00C619A7"/>
    <w:rsid w:val="00D15FAB"/>
    <w:rsid w:val="00D248E7"/>
    <w:rsid w:val="00DD53C3"/>
    <w:rsid w:val="00DE1234"/>
    <w:rsid w:val="00F179C0"/>
    <w:rsid w:val="3F005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1192F"/>
  <w15:chartTrackingRefBased/>
  <w15:docId w15:val="{77890892-7D90-450A-A67F-CE5AC1E3F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5349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5349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34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34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34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34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34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34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349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5349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35349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5349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5349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5349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5349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5349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5349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53498"/>
    <w:rPr>
      <w:rFonts w:eastAsiaTheme="majorEastAsia" w:cstheme="majorBidi"/>
      <w:color w:val="272727" w:themeColor="text1" w:themeTint="D8"/>
    </w:rPr>
  </w:style>
  <w:style w:type="paragraph" w:styleId="Title">
    <w:name w:val="Title"/>
    <w:basedOn w:val="Normal"/>
    <w:next w:val="Normal"/>
    <w:link w:val="TitleChar"/>
    <w:uiPriority w:val="10"/>
    <w:qFormat/>
    <w:rsid w:val="0035349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5349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5349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534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3498"/>
    <w:pPr>
      <w:spacing w:before="160"/>
      <w:jc w:val="center"/>
    </w:pPr>
    <w:rPr>
      <w:i/>
      <w:iCs/>
      <w:color w:val="404040" w:themeColor="text1" w:themeTint="BF"/>
    </w:rPr>
  </w:style>
  <w:style w:type="character" w:styleId="QuoteChar" w:customStyle="1">
    <w:name w:val="Quote Char"/>
    <w:basedOn w:val="DefaultParagraphFont"/>
    <w:link w:val="Quote"/>
    <w:uiPriority w:val="29"/>
    <w:rsid w:val="00353498"/>
    <w:rPr>
      <w:i/>
      <w:iCs/>
      <w:color w:val="404040" w:themeColor="text1" w:themeTint="BF"/>
    </w:rPr>
  </w:style>
  <w:style w:type="paragraph" w:styleId="ListParagraph">
    <w:name w:val="List Paragraph"/>
    <w:basedOn w:val="Normal"/>
    <w:uiPriority w:val="34"/>
    <w:qFormat/>
    <w:rsid w:val="00353498"/>
    <w:pPr>
      <w:ind w:left="720"/>
      <w:contextualSpacing/>
    </w:pPr>
  </w:style>
  <w:style w:type="character" w:styleId="IntenseEmphasis">
    <w:name w:val="Intense Emphasis"/>
    <w:basedOn w:val="DefaultParagraphFont"/>
    <w:uiPriority w:val="21"/>
    <w:qFormat/>
    <w:rsid w:val="00353498"/>
    <w:rPr>
      <w:i/>
      <w:iCs/>
      <w:color w:val="0F4761" w:themeColor="accent1" w:themeShade="BF"/>
    </w:rPr>
  </w:style>
  <w:style w:type="paragraph" w:styleId="IntenseQuote">
    <w:name w:val="Intense Quote"/>
    <w:basedOn w:val="Normal"/>
    <w:next w:val="Normal"/>
    <w:link w:val="IntenseQuoteChar"/>
    <w:uiPriority w:val="30"/>
    <w:qFormat/>
    <w:rsid w:val="0035349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53498"/>
    <w:rPr>
      <w:i/>
      <w:iCs/>
      <w:color w:val="0F4761" w:themeColor="accent1" w:themeShade="BF"/>
    </w:rPr>
  </w:style>
  <w:style w:type="character" w:styleId="IntenseReference">
    <w:name w:val="Intense Reference"/>
    <w:basedOn w:val="DefaultParagraphFont"/>
    <w:uiPriority w:val="32"/>
    <w:qFormat/>
    <w:rsid w:val="00353498"/>
    <w:rPr>
      <w:b/>
      <w:bCs/>
      <w:smallCaps/>
      <w:color w:val="0F4761" w:themeColor="accent1" w:themeShade="BF"/>
      <w:spacing w:val="5"/>
    </w:rPr>
  </w:style>
  <w:style w:type="character" w:styleId="BookTitle">
    <w:name w:val="Book Title"/>
    <w:basedOn w:val="DefaultParagraphFont"/>
    <w:uiPriority w:val="33"/>
    <w:qFormat/>
    <w:rsid w:val="00353498"/>
    <w:rPr>
      <w:b/>
      <w:bCs/>
      <w:i/>
      <w:iCs/>
      <w:spacing w:val="5"/>
    </w:rPr>
  </w:style>
  <w:style w:type="paragraph" w:styleId="Caption">
    <w:name w:val="caption"/>
    <w:basedOn w:val="Normal"/>
    <w:next w:val="Normal"/>
    <w:uiPriority w:val="35"/>
    <w:semiHidden/>
    <w:unhideWhenUsed/>
    <w:qFormat/>
    <w:rsid w:val="00353498"/>
    <w:pPr>
      <w:spacing w:after="200" w:line="240" w:lineRule="auto"/>
    </w:pPr>
    <w:rPr>
      <w:i/>
      <w:iCs/>
      <w:color w:val="0E2841" w:themeColor="text2"/>
      <w:sz w:val="18"/>
      <w:szCs w:val="18"/>
    </w:rPr>
  </w:style>
  <w:style w:type="character" w:styleId="Emphasis">
    <w:name w:val="Emphasis"/>
    <w:basedOn w:val="DefaultParagraphFont"/>
    <w:uiPriority w:val="20"/>
    <w:qFormat/>
    <w:rsid w:val="00353498"/>
    <w:rPr>
      <w:i/>
      <w:iCs/>
    </w:rPr>
  </w:style>
  <w:style w:type="paragraph" w:styleId="NoSpacing">
    <w:name w:val="No Spacing"/>
    <w:uiPriority w:val="1"/>
    <w:qFormat/>
    <w:rsid w:val="00353498"/>
    <w:pPr>
      <w:spacing w:after="0" w:line="240" w:lineRule="auto"/>
    </w:pPr>
  </w:style>
  <w:style w:type="character" w:styleId="Strong">
    <w:name w:val="Strong"/>
    <w:basedOn w:val="DefaultParagraphFont"/>
    <w:uiPriority w:val="22"/>
    <w:qFormat/>
    <w:rsid w:val="00353498"/>
    <w:rPr>
      <w:b/>
      <w:bCs/>
    </w:rPr>
  </w:style>
  <w:style w:type="character" w:styleId="SubtleEmphasis">
    <w:name w:val="Subtle Emphasis"/>
    <w:basedOn w:val="DefaultParagraphFont"/>
    <w:uiPriority w:val="19"/>
    <w:qFormat/>
    <w:rsid w:val="00353498"/>
    <w:rPr>
      <w:i/>
      <w:iCs/>
      <w:color w:val="404040" w:themeColor="text1" w:themeTint="BF"/>
    </w:rPr>
  </w:style>
  <w:style w:type="character" w:styleId="SubtleReference">
    <w:name w:val="Subtle Reference"/>
    <w:basedOn w:val="DefaultParagraphFont"/>
    <w:uiPriority w:val="31"/>
    <w:qFormat/>
    <w:rsid w:val="00353498"/>
    <w:rPr>
      <w:smallCaps/>
      <w:color w:val="5A5A5A" w:themeColor="text1" w:themeTint="A5"/>
    </w:rPr>
  </w:style>
  <w:style w:type="paragraph" w:styleId="TOCHeading">
    <w:name w:val="TOC Heading"/>
    <w:basedOn w:val="Heading1"/>
    <w:next w:val="Normal"/>
    <w:uiPriority w:val="39"/>
    <w:semiHidden/>
    <w:unhideWhenUsed/>
    <w:qFormat/>
    <w:rsid w:val="00353498"/>
    <w:pPr>
      <w:spacing w:before="240" w:after="0"/>
      <w:outlineLvl w:val="9"/>
    </w:pPr>
    <w:rPr>
      <w:sz w:val="32"/>
      <w:szCs w:val="32"/>
    </w:rPr>
  </w:style>
  <w:style w:type="paragraph" w:styleId="NormalWeb">
    <w:name w:val="Normal (Web)"/>
    <w:basedOn w:val="Normal"/>
    <w:uiPriority w:val="99"/>
    <w:semiHidden/>
    <w:unhideWhenUsed/>
    <w:rsid w:val="00353498"/>
    <w:pPr>
      <w:spacing w:before="100" w:beforeAutospacing="1" w:after="100" w:afterAutospacing="1" w:line="240" w:lineRule="auto"/>
    </w:pPr>
    <w:rPr>
      <w:rFonts w:ascii="Times New Roman" w:hAnsi="Times New Roman" w:cs="Times New Roman"/>
    </w:rPr>
  </w:style>
  <w:style w:type="paragraph" w:styleId="Header">
    <w:name w:val="header"/>
    <w:basedOn w:val="Normal"/>
    <w:link w:val="HeaderChar"/>
    <w:uiPriority w:val="99"/>
    <w:unhideWhenUsed/>
    <w:rsid w:val="004940DD"/>
    <w:pPr>
      <w:tabs>
        <w:tab w:val="center" w:pos="4680"/>
        <w:tab w:val="right" w:pos="9360"/>
      </w:tabs>
      <w:spacing w:after="0" w:line="240" w:lineRule="auto"/>
    </w:pPr>
  </w:style>
  <w:style w:type="character" w:styleId="HeaderChar" w:customStyle="1">
    <w:name w:val="Header Char"/>
    <w:basedOn w:val="DefaultParagraphFont"/>
    <w:link w:val="Header"/>
    <w:uiPriority w:val="99"/>
    <w:rsid w:val="004940DD"/>
  </w:style>
  <w:style w:type="paragraph" w:styleId="Footer">
    <w:name w:val="footer"/>
    <w:basedOn w:val="Normal"/>
    <w:link w:val="FooterChar"/>
    <w:uiPriority w:val="99"/>
    <w:unhideWhenUsed/>
    <w:rsid w:val="004940DD"/>
    <w:pPr>
      <w:tabs>
        <w:tab w:val="center" w:pos="4680"/>
        <w:tab w:val="right" w:pos="9360"/>
      </w:tabs>
      <w:spacing w:after="0" w:line="240" w:lineRule="auto"/>
    </w:pPr>
  </w:style>
  <w:style w:type="character" w:styleId="FooterChar" w:customStyle="1">
    <w:name w:val="Footer Char"/>
    <w:basedOn w:val="DefaultParagraphFont"/>
    <w:link w:val="Footer"/>
    <w:uiPriority w:val="99"/>
    <w:rsid w:val="004940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88593">
      <w:marLeft w:val="0"/>
      <w:marRight w:val="0"/>
      <w:marTop w:val="0"/>
      <w:marBottom w:val="0"/>
      <w:divBdr>
        <w:top w:val="none" w:sz="0" w:space="0" w:color="auto"/>
        <w:left w:val="none" w:sz="0" w:space="0" w:color="auto"/>
        <w:bottom w:val="none" w:sz="0" w:space="0" w:color="auto"/>
        <w:right w:val="none" w:sz="0" w:space="0" w:color="auto"/>
      </w:divBdr>
    </w:div>
    <w:div w:id="100564908">
      <w:marLeft w:val="0"/>
      <w:marRight w:val="0"/>
      <w:marTop w:val="0"/>
      <w:marBottom w:val="0"/>
      <w:divBdr>
        <w:top w:val="none" w:sz="0" w:space="0" w:color="auto"/>
        <w:left w:val="none" w:sz="0" w:space="0" w:color="auto"/>
        <w:bottom w:val="none" w:sz="0" w:space="0" w:color="auto"/>
        <w:right w:val="none" w:sz="0" w:space="0" w:color="auto"/>
      </w:divBdr>
    </w:div>
    <w:div w:id="501508098">
      <w:marLeft w:val="0"/>
      <w:marRight w:val="0"/>
      <w:marTop w:val="0"/>
      <w:marBottom w:val="0"/>
      <w:divBdr>
        <w:top w:val="none" w:sz="0" w:space="0" w:color="auto"/>
        <w:left w:val="none" w:sz="0" w:space="0" w:color="auto"/>
        <w:bottom w:val="none" w:sz="0" w:space="0" w:color="auto"/>
        <w:right w:val="none" w:sz="0" w:space="0" w:color="auto"/>
      </w:divBdr>
    </w:div>
    <w:div w:id="1538423727">
      <w:marLeft w:val="0"/>
      <w:marRight w:val="0"/>
      <w:marTop w:val="0"/>
      <w:marBottom w:val="0"/>
      <w:divBdr>
        <w:top w:val="none" w:sz="0" w:space="0" w:color="auto"/>
        <w:left w:val="none" w:sz="0" w:space="0" w:color="auto"/>
        <w:bottom w:val="none" w:sz="0" w:space="0" w:color="auto"/>
        <w:right w:val="none" w:sz="0" w:space="0" w:color="auto"/>
      </w:divBdr>
    </w:div>
    <w:div w:id="1667515797">
      <w:marLeft w:val="0"/>
      <w:marRight w:val="0"/>
      <w:marTop w:val="0"/>
      <w:marBottom w:val="0"/>
      <w:divBdr>
        <w:top w:val="none" w:sz="0" w:space="0" w:color="auto"/>
        <w:left w:val="none" w:sz="0" w:space="0" w:color="auto"/>
        <w:bottom w:val="none" w:sz="0" w:space="0" w:color="auto"/>
        <w:right w:val="none" w:sz="0" w:space="0" w:color="auto"/>
      </w:divBdr>
    </w:div>
    <w:div w:id="211474328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WRAP of DC</dc:creator>
  <keywords/>
  <dc:description/>
  <lastModifiedBy>WRAP of DC</lastModifiedBy>
  <revision>19</revision>
  <dcterms:created xsi:type="dcterms:W3CDTF">2026-09-26T16:45:00.0000000Z</dcterms:created>
  <dcterms:modified xsi:type="dcterms:W3CDTF">2026-09-29T17:51:02.6994918Z</dcterms:modified>
</coreProperties>
</file>